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EE" w:rsidRPr="007C25EE" w:rsidRDefault="007C25EE" w:rsidP="00AC1103">
      <w:pPr>
        <w:keepNext/>
        <w:spacing w:before="240" w:after="60" w:line="360" w:lineRule="auto"/>
        <w:jc w:val="center"/>
        <w:outlineLvl w:val="0"/>
        <w:rPr>
          <w:rFonts w:ascii="Times New Roman" w:eastAsia="Calibri" w:hAnsi="Times New Roman" w:cs="Times New Roman"/>
          <w:b/>
          <w:bCs/>
          <w:kern w:val="32"/>
          <w:sz w:val="24"/>
          <w:szCs w:val="24"/>
          <w:lang w:eastAsia="bg-BG"/>
        </w:rPr>
      </w:pPr>
      <w:r>
        <w:rPr>
          <w:rFonts w:ascii="Times New Roman" w:eastAsia="Calibri" w:hAnsi="Times New Roman" w:cs="Times New Roman"/>
          <w:b/>
          <w:bCs/>
          <w:kern w:val="32"/>
          <w:sz w:val="24"/>
          <w:szCs w:val="24"/>
          <w:lang w:eastAsia="bg-BG"/>
        </w:rPr>
        <w:t xml:space="preserve">УКАЗАНИЯ ЗА ПОДГОТОВКА НА ОБРАЗЦИТЕ НА ДОКУМЕНТИ И </w:t>
      </w:r>
      <w:r w:rsidRPr="007C25EE">
        <w:rPr>
          <w:rFonts w:ascii="Times New Roman" w:eastAsia="Calibri" w:hAnsi="Times New Roman" w:cs="Times New Roman"/>
          <w:b/>
          <w:bCs/>
          <w:kern w:val="32"/>
          <w:sz w:val="24"/>
          <w:szCs w:val="24"/>
          <w:lang w:eastAsia="bg-BG"/>
        </w:rPr>
        <w:t>СЪДЪРЖАНИЕ НА ОФЕРТАТА</w:t>
      </w:r>
      <w:r>
        <w:rPr>
          <w:rFonts w:ascii="Times New Roman" w:eastAsia="Calibri" w:hAnsi="Times New Roman" w:cs="Times New Roman"/>
          <w:b/>
          <w:bCs/>
          <w:kern w:val="32"/>
          <w:sz w:val="24"/>
          <w:szCs w:val="24"/>
          <w:lang w:eastAsia="bg-BG"/>
        </w:rPr>
        <w:t>.</w:t>
      </w:r>
    </w:p>
    <w:p w:rsidR="00AC1103" w:rsidRPr="00765A25" w:rsidRDefault="00AC1103" w:rsidP="00AC1103">
      <w:pPr>
        <w:spacing w:after="0" w:line="360" w:lineRule="auto"/>
        <w:jc w:val="both"/>
        <w:rPr>
          <w:rFonts w:ascii="Times New Roman" w:eastAsia="Times New Roman" w:hAnsi="Times New Roman" w:cs="Times New Roman"/>
          <w:sz w:val="24"/>
          <w:szCs w:val="24"/>
        </w:rPr>
      </w:pPr>
    </w:p>
    <w:p w:rsidR="00AC1103" w:rsidRPr="00765A25" w:rsidRDefault="00AC1103" w:rsidP="001E51E4">
      <w:pPr>
        <w:spacing w:after="0" w:line="360" w:lineRule="auto"/>
        <w:ind w:firstLine="708"/>
        <w:jc w:val="both"/>
        <w:rPr>
          <w:rFonts w:ascii="Times New Roman" w:eastAsia="Times New Roman" w:hAnsi="Times New Roman" w:cs="Times New Roman"/>
          <w:b/>
          <w:sz w:val="24"/>
          <w:szCs w:val="24"/>
        </w:rPr>
      </w:pPr>
      <w:r w:rsidRPr="00765A25">
        <w:rPr>
          <w:rFonts w:ascii="Times New Roman" w:eastAsia="Times New Roman" w:hAnsi="Times New Roman" w:cs="Times New Roman"/>
          <w:b/>
          <w:sz w:val="24"/>
          <w:szCs w:val="24"/>
        </w:rPr>
        <w:t>1. ОБЩИ ИЗИСКВАНИЯ</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Офертата следва да съдържа техническо и ценово предложени</w:t>
      </w:r>
      <w:r w:rsidR="00815754">
        <w:rPr>
          <w:rFonts w:ascii="Times New Roman" w:eastAsia="Times New Roman" w:hAnsi="Times New Roman" w:cs="Times New Roman"/>
          <w:sz w:val="24"/>
          <w:szCs w:val="24"/>
        </w:rPr>
        <w:t>я</w:t>
      </w:r>
      <w:r w:rsidRPr="00765A25">
        <w:rPr>
          <w:rFonts w:ascii="Times New Roman" w:eastAsia="Times New Roman" w:hAnsi="Times New Roman" w:cs="Times New Roman"/>
          <w:sz w:val="24"/>
          <w:szCs w:val="24"/>
        </w:rPr>
        <w:t>.</w:t>
      </w:r>
    </w:p>
    <w:p w:rsidR="00AC1103" w:rsidRPr="00765A25" w:rsidRDefault="00AC1103" w:rsidP="00AC1103">
      <w:pPr>
        <w:spacing w:after="0" w:line="360" w:lineRule="auto"/>
        <w:jc w:val="both"/>
        <w:rPr>
          <w:rFonts w:ascii="Times New Roman" w:eastAsia="Times New Roman" w:hAnsi="Times New Roman" w:cs="Times New Roman"/>
          <w:sz w:val="24"/>
          <w:szCs w:val="24"/>
        </w:rPr>
      </w:pP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 </w:t>
      </w:r>
      <w:r w:rsidRPr="00765A25">
        <w:rPr>
          <w:rFonts w:ascii="Times New Roman" w:eastAsia="Times New Roman" w:hAnsi="Times New Roman" w:cs="Times New Roman"/>
          <w:b/>
          <w:sz w:val="24"/>
          <w:szCs w:val="24"/>
        </w:rPr>
        <w:t>Техническото предложение</w:t>
      </w:r>
      <w:r w:rsidRPr="00765A25">
        <w:rPr>
          <w:rFonts w:ascii="Times New Roman" w:eastAsia="Times New Roman" w:hAnsi="Times New Roman" w:cs="Times New Roman"/>
          <w:sz w:val="24"/>
          <w:szCs w:val="24"/>
        </w:rPr>
        <w:t xml:space="preserve"> следва да съдържа:</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а) документ за упълномощаване, когато лицето, което подава офертата, не е законният представител на участника;</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б) предложение за изпълнение на поръчката в съответствие с техническите спецификации и изискванията на възложителя;</w:t>
      </w:r>
    </w:p>
    <w:p w:rsidR="00815754" w:rsidRDefault="00AC1103" w:rsidP="0081575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 xml:space="preserve">в) </w:t>
      </w:r>
      <w:r w:rsidR="00815754">
        <w:rPr>
          <w:rFonts w:ascii="Times New Roman" w:eastAsia="Times New Roman" w:hAnsi="Times New Roman" w:cs="Times New Roman"/>
          <w:sz w:val="24"/>
          <w:szCs w:val="24"/>
        </w:rPr>
        <w:t>декларация за ангажираност на предложените експерти (свободен текст)</w:t>
      </w:r>
    </w:p>
    <w:p w:rsidR="00AC1103" w:rsidRPr="00765A25" w:rsidRDefault="00815754" w:rsidP="0081575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други документи съобразно техническите спецификации;</w:t>
      </w:r>
    </w:p>
    <w:p w:rsidR="00AC1103" w:rsidRPr="00765A25" w:rsidRDefault="00AC1103" w:rsidP="00AC1103">
      <w:pPr>
        <w:spacing w:after="0" w:line="360" w:lineRule="auto"/>
        <w:jc w:val="both"/>
        <w:rPr>
          <w:rFonts w:ascii="Times New Roman" w:eastAsia="Times New Roman" w:hAnsi="Times New Roman" w:cs="Times New Roman"/>
          <w:sz w:val="24"/>
          <w:szCs w:val="24"/>
        </w:rPr>
      </w:pPr>
    </w:p>
    <w:p w:rsidR="00861D04" w:rsidRPr="00861D04" w:rsidRDefault="00AC1103" w:rsidP="00861D0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 </w:t>
      </w:r>
      <w:r w:rsidRPr="005F6130">
        <w:rPr>
          <w:rFonts w:ascii="Times New Roman" w:eastAsia="Times New Roman" w:hAnsi="Times New Roman" w:cs="Times New Roman"/>
          <w:b/>
          <w:sz w:val="24"/>
          <w:szCs w:val="24"/>
        </w:rPr>
        <w:t>Ценовото предложение</w:t>
      </w:r>
      <w:r w:rsidRPr="005F6130">
        <w:rPr>
          <w:rFonts w:ascii="Times New Roman" w:eastAsia="Times New Roman" w:hAnsi="Times New Roman" w:cs="Times New Roman"/>
          <w:sz w:val="24"/>
          <w:szCs w:val="24"/>
        </w:rPr>
        <w:t xml:space="preserve"> следва да съдържа предложението на участника относно цената за </w:t>
      </w:r>
      <w:r w:rsidR="00861D04">
        <w:rPr>
          <w:rFonts w:ascii="Times New Roman" w:eastAsia="Times New Roman" w:hAnsi="Times New Roman" w:cs="Times New Roman"/>
          <w:sz w:val="24"/>
          <w:szCs w:val="24"/>
        </w:rPr>
        <w:t>изпълнение на услугата</w:t>
      </w:r>
      <w:r w:rsidR="00861D04" w:rsidRPr="00861D04">
        <w:rPr>
          <w:rFonts w:ascii="Times New Roman" w:eastAsia="Times New Roman" w:hAnsi="Times New Roman" w:cs="Times New Roman"/>
          <w:sz w:val="24"/>
          <w:szCs w:val="24"/>
        </w:rPr>
        <w:t>.</w:t>
      </w:r>
      <w:r w:rsidR="00861D04" w:rsidRPr="00861D04">
        <w:t xml:space="preserve"> </w:t>
      </w:r>
      <w:r w:rsidR="00815754">
        <w:rPr>
          <w:rFonts w:ascii="Times New Roman" w:eastAsia="Times New Roman" w:hAnsi="Times New Roman" w:cs="Times New Roman"/>
          <w:sz w:val="24"/>
          <w:szCs w:val="24"/>
        </w:rPr>
        <w:t>В предложената цена следва да са включени всички разходи по изпълнение на обществената поръчка.</w:t>
      </w:r>
    </w:p>
    <w:p w:rsidR="00AC1103" w:rsidRPr="00765A25" w:rsidRDefault="00AC1103" w:rsidP="00AC1103">
      <w:pPr>
        <w:spacing w:after="0" w:line="360" w:lineRule="auto"/>
        <w:jc w:val="both"/>
        <w:rPr>
          <w:rFonts w:ascii="Times New Roman" w:eastAsia="Times New Roman" w:hAnsi="Times New Roman" w:cs="Times New Roman"/>
          <w:sz w:val="24"/>
          <w:szCs w:val="24"/>
        </w:rPr>
      </w:pP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Към офертата си участниците следва да представят и информация относно личното състояние и критериите за подбор.</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Офертите се изготвят на български език.</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Всеки участник в процедура за възлагане на обществена поръчка има право да представи само една оферта.</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AC1103" w:rsidRPr="00765A25" w:rsidRDefault="00AC1103" w:rsidP="001E51E4">
      <w:pPr>
        <w:spacing w:after="0" w:line="360" w:lineRule="auto"/>
        <w:ind w:firstLine="708"/>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Свързани лица не могат да бъдат самостоятелни участници в една и съща процедура.</w:t>
      </w:r>
    </w:p>
    <w:p w:rsidR="00AC1103" w:rsidRPr="00765A25" w:rsidRDefault="00AC1103" w:rsidP="00C04503">
      <w:pPr>
        <w:spacing w:after="0" w:line="360" w:lineRule="auto"/>
        <w:jc w:val="center"/>
        <w:rPr>
          <w:rFonts w:ascii="Times New Roman" w:eastAsia="Times New Roman" w:hAnsi="Times New Roman" w:cs="Times New Roman"/>
          <w:sz w:val="24"/>
          <w:szCs w:val="24"/>
        </w:rPr>
      </w:pPr>
    </w:p>
    <w:p w:rsidR="00AC1103" w:rsidRPr="00765A25" w:rsidRDefault="00E70482" w:rsidP="00AC1103">
      <w:pPr>
        <w:tabs>
          <w:tab w:val="left" w:pos="540"/>
          <w:tab w:val="left" w:pos="108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ab/>
      </w:r>
      <w:r w:rsidR="00AC1103" w:rsidRPr="00765A25">
        <w:rPr>
          <w:rFonts w:ascii="Times New Roman" w:eastAsia="Times New Roman" w:hAnsi="Times New Roman" w:cs="Times New Roman"/>
          <w:b/>
          <w:bCs/>
          <w:sz w:val="24"/>
          <w:szCs w:val="24"/>
        </w:rPr>
        <w:t>2. ИЗГОТВЯНЕ НА ОФЕРТАТА</w:t>
      </w:r>
    </w:p>
    <w:p w:rsidR="00C04503" w:rsidRPr="00422D1A" w:rsidRDefault="00C04503" w:rsidP="00C04503">
      <w:pPr>
        <w:pStyle w:val="Footer"/>
        <w:jc w:val="center"/>
        <w:rPr>
          <w:rFonts w:ascii="Times New Roman" w:hAnsi="Times New Roman" w:cs="Times New Roman"/>
          <w:sz w:val="20"/>
          <w:szCs w:val="20"/>
        </w:rPr>
      </w:pPr>
      <w:r w:rsidRPr="00422D1A">
        <w:rPr>
          <w:rFonts w:ascii="Times New Roman" w:hAnsi="Times New Roman" w:cs="Times New Roman"/>
          <w:sz w:val="20"/>
          <w:szCs w:val="20"/>
        </w:rPr>
        <w:lastRenderedPageBreak/>
        <w:t>BG05M2OP001-4.001</w:t>
      </w:r>
      <w:r>
        <w:rPr>
          <w:rFonts w:ascii="Times New Roman" w:hAnsi="Times New Roman" w:cs="Times New Roman"/>
          <w:sz w:val="20"/>
          <w:szCs w:val="20"/>
        </w:rPr>
        <w:t>,</w:t>
      </w:r>
      <w:r w:rsidRPr="00422D1A">
        <w:rPr>
          <w:rFonts w:ascii="Times New Roman" w:hAnsi="Times New Roman" w:cs="Times New Roman"/>
          <w:sz w:val="20"/>
          <w:szCs w:val="20"/>
        </w:rPr>
        <w:t xml:space="preserve">  Приоритетна ос 4 „Техническа помощ“</w:t>
      </w:r>
      <w:r>
        <w:rPr>
          <w:rFonts w:ascii="Times New Roman" w:hAnsi="Times New Roman" w:cs="Times New Roman"/>
          <w:sz w:val="20"/>
          <w:szCs w:val="20"/>
        </w:rPr>
        <w:t xml:space="preserve"> </w:t>
      </w:r>
      <w:r w:rsidRPr="00422D1A">
        <w:rPr>
          <w:rFonts w:ascii="Times New Roman" w:hAnsi="Times New Roman" w:cs="Times New Roman"/>
          <w:sz w:val="20"/>
          <w:szCs w:val="20"/>
        </w:rPr>
        <w:t>на Оперативна програма „Наука и образование за интелигентен растеж“</w:t>
      </w:r>
    </w:p>
    <w:p w:rsidR="00AC1103" w:rsidRPr="00765A25" w:rsidRDefault="00AC1103" w:rsidP="00C04503">
      <w:pPr>
        <w:tabs>
          <w:tab w:val="left" w:pos="567"/>
          <w:tab w:val="left" w:pos="1276"/>
        </w:tabs>
        <w:spacing w:after="0" w:line="360" w:lineRule="auto"/>
        <w:jc w:val="center"/>
        <w:rPr>
          <w:rFonts w:ascii="Times New Roman" w:eastAsia="Times New Roman" w:hAnsi="Times New Roman" w:cs="Times New Roman"/>
          <w:bCs/>
          <w:sz w:val="24"/>
          <w:szCs w:val="24"/>
        </w:rPr>
      </w:pPr>
    </w:p>
    <w:p w:rsidR="00AC1103" w:rsidRPr="00765A25" w:rsidRDefault="00E70482" w:rsidP="00AC1103">
      <w:pPr>
        <w:tabs>
          <w:tab w:val="left" w:pos="567"/>
          <w:tab w:val="left" w:pos="1276"/>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ab/>
      </w:r>
      <w:r w:rsidR="005F6130">
        <w:rPr>
          <w:rFonts w:ascii="Times New Roman" w:eastAsia="Times New Roman" w:hAnsi="Times New Roman" w:cs="Times New Roman"/>
          <w:bCs/>
          <w:sz w:val="24"/>
          <w:szCs w:val="24"/>
        </w:rPr>
        <w:t>2</w:t>
      </w:r>
      <w:r w:rsidR="00AC1103" w:rsidRPr="00765A25">
        <w:rPr>
          <w:rFonts w:ascii="Times New Roman" w:eastAsia="Times New Roman" w:hAnsi="Times New Roman" w:cs="Times New Roman"/>
          <w:bCs/>
          <w:sz w:val="24"/>
          <w:szCs w:val="24"/>
        </w:rPr>
        <w:t>.1. Офертата трябва да отговаря на изискванията, посочени в обявлението за обществената поръчка и настоящите указания.</w:t>
      </w:r>
    </w:p>
    <w:p w:rsidR="00AC1103" w:rsidRPr="00765A25" w:rsidRDefault="00E70482" w:rsidP="00AC1103">
      <w:pPr>
        <w:tabs>
          <w:tab w:val="left" w:pos="567"/>
          <w:tab w:val="left" w:pos="1276"/>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ab/>
      </w:r>
      <w:r w:rsidR="005F6130">
        <w:rPr>
          <w:rFonts w:ascii="Times New Roman" w:eastAsia="Times New Roman" w:hAnsi="Times New Roman" w:cs="Times New Roman"/>
          <w:bCs/>
          <w:sz w:val="24"/>
          <w:szCs w:val="24"/>
        </w:rPr>
        <w:t>2</w:t>
      </w:r>
      <w:r w:rsidR="00AC1103" w:rsidRPr="00765A25">
        <w:rPr>
          <w:rFonts w:ascii="Times New Roman" w:eastAsia="Times New Roman" w:hAnsi="Times New Roman" w:cs="Times New Roman"/>
          <w:bCs/>
          <w:sz w:val="24"/>
          <w:szCs w:val="24"/>
        </w:rPr>
        <w:t>.2. Не се допускат варианти на офертата. При наличието на варианти на офертата същата не се разглежда и участникът се отстранява.</w:t>
      </w:r>
    </w:p>
    <w:p w:rsidR="00AC1103" w:rsidRPr="00765A25" w:rsidRDefault="00E70482" w:rsidP="00AC1103">
      <w:pPr>
        <w:tabs>
          <w:tab w:val="left" w:pos="567"/>
          <w:tab w:val="left" w:pos="1276"/>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ab/>
      </w:r>
      <w:r w:rsidR="005F6130">
        <w:rPr>
          <w:rFonts w:ascii="Times New Roman" w:eastAsia="Times New Roman" w:hAnsi="Times New Roman" w:cs="Times New Roman"/>
          <w:bCs/>
          <w:sz w:val="24"/>
          <w:szCs w:val="24"/>
        </w:rPr>
        <w:t>2</w:t>
      </w:r>
      <w:r w:rsidR="00AC1103" w:rsidRPr="00765A25">
        <w:rPr>
          <w:rFonts w:ascii="Times New Roman" w:eastAsia="Times New Roman" w:hAnsi="Times New Roman" w:cs="Times New Roman"/>
          <w:bCs/>
          <w:sz w:val="24"/>
          <w:szCs w:val="24"/>
        </w:rPr>
        <w:t xml:space="preserve">.3. Офертата се подписва от лицето, представляващо участника, или от надлежно упълномощено от него лице или лица, като в офертата се прилага заверено пълномощно (освен в случаите, в които лицето е изрично посочено в договора за създаване на обединението). </w:t>
      </w:r>
      <w:r w:rsidR="00AC1103" w:rsidRPr="00765A25">
        <w:rPr>
          <w:rFonts w:ascii="Times New Roman" w:eastAsia="ヒラギノ角ゴ Pro W3" w:hAnsi="Times New Roman" w:cs="Times New Roman"/>
          <w:sz w:val="24"/>
          <w:szCs w:val="24"/>
        </w:rPr>
        <w:t>Офертата се подписва на всяка страница от посоченото по-горе лице и/или лица.</w:t>
      </w:r>
    </w:p>
    <w:p w:rsidR="00AC1103" w:rsidRPr="00765A25" w:rsidRDefault="00E70482" w:rsidP="00AC1103">
      <w:pPr>
        <w:tabs>
          <w:tab w:val="left" w:pos="567"/>
          <w:tab w:val="left" w:pos="1276"/>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ab/>
      </w:r>
      <w:r w:rsidR="005F6130">
        <w:rPr>
          <w:rFonts w:ascii="Times New Roman" w:eastAsia="Times New Roman" w:hAnsi="Times New Roman" w:cs="Times New Roman"/>
          <w:bCs/>
          <w:sz w:val="24"/>
          <w:szCs w:val="24"/>
        </w:rPr>
        <w:t>2</w:t>
      </w:r>
      <w:r w:rsidR="00AC1103" w:rsidRPr="00765A25">
        <w:rPr>
          <w:rFonts w:ascii="Times New Roman" w:eastAsia="Times New Roman" w:hAnsi="Times New Roman" w:cs="Times New Roman"/>
          <w:bCs/>
          <w:sz w:val="24"/>
          <w:szCs w:val="24"/>
        </w:rPr>
        <w:t>.4. Офертата за участие се изготвя в съответствие с изискванията на ЗОП и се представя в един екземпляр – оригинал.</w:t>
      </w:r>
    </w:p>
    <w:p w:rsidR="00AC1103" w:rsidRPr="00765A25" w:rsidRDefault="00AC1103" w:rsidP="00AC1103">
      <w:pPr>
        <w:tabs>
          <w:tab w:val="left" w:pos="1418"/>
        </w:tabs>
        <w:spacing w:after="0" w:line="360" w:lineRule="auto"/>
        <w:jc w:val="both"/>
        <w:rPr>
          <w:rFonts w:ascii="Times New Roman" w:eastAsia="Times New Roman" w:hAnsi="Times New Roman" w:cs="Times New Roman"/>
          <w:bCs/>
          <w:sz w:val="24"/>
          <w:szCs w:val="24"/>
        </w:rPr>
      </w:pPr>
    </w:p>
    <w:p w:rsidR="00AC1103" w:rsidRPr="00765A25" w:rsidRDefault="00E70482" w:rsidP="00AC1103">
      <w:pPr>
        <w:tabs>
          <w:tab w:val="left" w:pos="1418"/>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ab/>
      </w:r>
      <w:r w:rsidR="00AC1103" w:rsidRPr="00765A25">
        <w:rPr>
          <w:rFonts w:ascii="Times New Roman" w:eastAsia="Times New Roman" w:hAnsi="Times New Roman" w:cs="Times New Roman"/>
          <w:b/>
          <w:bCs/>
          <w:sz w:val="24"/>
          <w:szCs w:val="24"/>
        </w:rPr>
        <w:t>3. СЪДЪРЖАНИЕ И ПОДАВАНЕ НА ОФЕРТАТА</w:t>
      </w:r>
    </w:p>
    <w:p w:rsidR="00AC1103" w:rsidRPr="00765A25" w:rsidRDefault="00AC1103" w:rsidP="00AC1103">
      <w:pPr>
        <w:spacing w:after="0" w:line="360" w:lineRule="auto"/>
        <w:rPr>
          <w:rFonts w:ascii="Times New Roman" w:eastAsia="Times New Roman" w:hAnsi="Times New Roman" w:cs="Times New Roman"/>
          <w:b/>
          <w:sz w:val="24"/>
          <w:szCs w:val="24"/>
        </w:rPr>
      </w:pPr>
    </w:p>
    <w:p w:rsidR="00AC1103" w:rsidRPr="00765A25"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C1103" w:rsidRPr="00765A25">
        <w:rPr>
          <w:rFonts w:ascii="Times New Roman" w:eastAsia="Times New Roman" w:hAnsi="Times New Roman" w:cs="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обозначен в настоящия раздел.</w:t>
      </w:r>
    </w:p>
    <w:p w:rsidR="00AC1103" w:rsidRPr="00765A25"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C1103" w:rsidRPr="00765A25">
        <w:rPr>
          <w:rFonts w:ascii="Times New Roman" w:eastAsia="Times New Roman" w:hAnsi="Times New Roman" w:cs="Times New Roman"/>
          <w:sz w:val="24"/>
          <w:szCs w:val="24"/>
        </w:rPr>
        <w:t xml:space="preserve">Документите се представят в </w:t>
      </w:r>
      <w:r w:rsidR="00AC1103" w:rsidRPr="00765A25">
        <w:rPr>
          <w:rFonts w:ascii="Times New Roman" w:eastAsia="Times New Roman" w:hAnsi="Times New Roman" w:cs="Times New Roman"/>
          <w:b/>
          <w:sz w:val="24"/>
          <w:szCs w:val="24"/>
        </w:rPr>
        <w:t>запечатана непрозрачна опаковка</w:t>
      </w:r>
      <w:r w:rsidR="00AC1103" w:rsidRPr="00765A25">
        <w:rPr>
          <w:rFonts w:ascii="Times New Roman" w:eastAsia="Times New Roman" w:hAnsi="Times New Roman" w:cs="Times New Roman"/>
          <w:sz w:val="24"/>
          <w:szCs w:val="24"/>
        </w:rPr>
        <w:t>, върху която се посочват:</w:t>
      </w:r>
    </w:p>
    <w:p w:rsidR="00AC1103" w:rsidRPr="00765A25"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C1103" w:rsidRPr="00765A25">
        <w:rPr>
          <w:rFonts w:ascii="Times New Roman" w:eastAsia="Times New Roman" w:hAnsi="Times New Roman" w:cs="Times New Roman"/>
          <w:sz w:val="24"/>
          <w:szCs w:val="24"/>
        </w:rPr>
        <w:t>1. наименованието на участника, включително участниците в обединението, когато е приложимо;</w:t>
      </w:r>
    </w:p>
    <w:p w:rsidR="00AC1103" w:rsidRPr="00765A25"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C1103" w:rsidRPr="00765A25">
        <w:rPr>
          <w:rFonts w:ascii="Times New Roman" w:eastAsia="Times New Roman" w:hAnsi="Times New Roman" w:cs="Times New Roman"/>
          <w:sz w:val="24"/>
          <w:szCs w:val="24"/>
        </w:rPr>
        <w:t>2. адрес за кореспонденция, телефон</w:t>
      </w:r>
      <w:r w:rsidR="00C81488">
        <w:rPr>
          <w:rFonts w:ascii="Times New Roman" w:eastAsia="Times New Roman" w:hAnsi="Times New Roman" w:cs="Times New Roman"/>
          <w:sz w:val="24"/>
          <w:szCs w:val="24"/>
        </w:rPr>
        <w:t xml:space="preserve"> и по възможност </w:t>
      </w:r>
      <w:r w:rsidR="00AC1103" w:rsidRPr="00765A25">
        <w:rPr>
          <w:rFonts w:ascii="Times New Roman" w:eastAsia="Times New Roman" w:hAnsi="Times New Roman" w:cs="Times New Roman"/>
          <w:sz w:val="24"/>
          <w:szCs w:val="24"/>
        </w:rPr>
        <w:t>– факс и електронен адрес;</w:t>
      </w:r>
    </w:p>
    <w:p w:rsidR="00AC1103" w:rsidRPr="00765A25"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C1103">
        <w:rPr>
          <w:rFonts w:ascii="Times New Roman" w:eastAsia="Times New Roman" w:hAnsi="Times New Roman" w:cs="Times New Roman"/>
          <w:sz w:val="24"/>
          <w:szCs w:val="24"/>
        </w:rPr>
        <w:t>3</w:t>
      </w:r>
      <w:r w:rsidR="00AC1103" w:rsidRPr="00765A25">
        <w:rPr>
          <w:rFonts w:ascii="Times New Roman" w:eastAsia="Times New Roman" w:hAnsi="Times New Roman" w:cs="Times New Roman"/>
          <w:sz w:val="24"/>
          <w:szCs w:val="24"/>
        </w:rPr>
        <w:t>. наименованието на поръчката</w:t>
      </w:r>
      <w:r w:rsidR="00AC1103">
        <w:rPr>
          <w:rFonts w:ascii="Times New Roman" w:eastAsia="Times New Roman" w:hAnsi="Times New Roman" w:cs="Times New Roman"/>
          <w:sz w:val="24"/>
          <w:szCs w:val="24"/>
        </w:rPr>
        <w:t>.</w:t>
      </w:r>
    </w:p>
    <w:p w:rsidR="00AC1103" w:rsidRDefault="00AC1103" w:rsidP="00AC1103">
      <w:pPr>
        <w:tabs>
          <w:tab w:val="left" w:pos="540"/>
        </w:tabs>
        <w:spacing w:after="0" w:line="360" w:lineRule="auto"/>
        <w:jc w:val="both"/>
        <w:rPr>
          <w:rFonts w:ascii="Times New Roman" w:eastAsia="Times New Roman" w:hAnsi="Times New Roman" w:cs="Times New Roman"/>
          <w:b/>
          <w:sz w:val="24"/>
          <w:szCs w:val="24"/>
        </w:rPr>
      </w:pPr>
    </w:p>
    <w:p w:rsidR="00AC1103" w:rsidRDefault="00E70482" w:rsidP="00AC1103">
      <w:pPr>
        <w:tabs>
          <w:tab w:val="left" w:pos="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ab/>
      </w:r>
      <w:r w:rsidR="00AC1103" w:rsidRPr="00765A25">
        <w:rPr>
          <w:rFonts w:ascii="Times New Roman" w:eastAsia="Times New Roman" w:hAnsi="Times New Roman" w:cs="Times New Roman"/>
          <w:b/>
          <w:sz w:val="24"/>
          <w:szCs w:val="24"/>
        </w:rPr>
        <w:t>Запечатаната непрозрачна опаковка</w:t>
      </w:r>
      <w:r w:rsidR="00AC1103" w:rsidRPr="00765A25">
        <w:rPr>
          <w:rFonts w:ascii="Times New Roman" w:eastAsia="Times New Roman" w:hAnsi="Times New Roman" w:cs="Times New Roman"/>
          <w:sz w:val="24"/>
          <w:szCs w:val="24"/>
        </w:rPr>
        <w:t xml:space="preserve"> включва:</w:t>
      </w:r>
    </w:p>
    <w:p w:rsidR="00AC1103" w:rsidRPr="00AC1103" w:rsidRDefault="00AC110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noProof/>
          <w:color w:val="000000"/>
          <w:sz w:val="24"/>
          <w:szCs w:val="24"/>
          <w:lang w:eastAsia="bg-BG"/>
        </w:rPr>
      </w:pPr>
      <w:r w:rsidRPr="00AC1103">
        <w:rPr>
          <w:rFonts w:ascii="Times New Roman" w:eastAsia="Calibri" w:hAnsi="Times New Roman" w:cs="Times New Roman"/>
          <w:b/>
          <w:noProof/>
          <w:color w:val="000000"/>
          <w:sz w:val="24"/>
          <w:szCs w:val="24"/>
          <w:lang w:eastAsia="bg-BG"/>
        </w:rPr>
        <w:t>Опис</w:t>
      </w:r>
      <w:r w:rsidRPr="00AC1103">
        <w:rPr>
          <w:rFonts w:ascii="Times New Roman" w:eastAsia="Calibri" w:hAnsi="Times New Roman" w:cs="Times New Roman"/>
          <w:noProof/>
          <w:color w:val="000000"/>
          <w:sz w:val="24"/>
          <w:szCs w:val="24"/>
          <w:lang w:eastAsia="bg-BG"/>
        </w:rPr>
        <w:t xml:space="preserve"> на представените документи - Образец №</w:t>
      </w:r>
      <w:r w:rsidRPr="00AC1103">
        <w:rPr>
          <w:rFonts w:ascii="Times New Roman" w:eastAsia="Calibri" w:hAnsi="Times New Roman" w:cs="Times New Roman"/>
          <w:noProof/>
          <w:color w:val="000000"/>
          <w:sz w:val="24"/>
          <w:szCs w:val="24"/>
          <w:lang w:val="en-US" w:eastAsia="bg-BG"/>
        </w:rPr>
        <w:t xml:space="preserve"> </w:t>
      </w:r>
      <w:r w:rsidRPr="00AC1103">
        <w:rPr>
          <w:rFonts w:ascii="Times New Roman" w:eastAsia="Calibri" w:hAnsi="Times New Roman" w:cs="Times New Roman"/>
          <w:noProof/>
          <w:color w:val="000000"/>
          <w:sz w:val="24"/>
          <w:szCs w:val="24"/>
          <w:lang w:eastAsia="bg-BG"/>
        </w:rPr>
        <w:t>1,</w:t>
      </w:r>
    </w:p>
    <w:p w:rsidR="00AC1103" w:rsidRPr="00AC1103" w:rsidRDefault="00AC110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noProof/>
          <w:color w:val="000000"/>
          <w:sz w:val="24"/>
          <w:szCs w:val="24"/>
          <w:lang w:eastAsia="bg-BG"/>
        </w:rPr>
      </w:pPr>
      <w:r w:rsidRPr="00AC1103">
        <w:rPr>
          <w:rFonts w:ascii="Times New Roman" w:eastAsia="Calibri" w:hAnsi="Times New Roman" w:cs="Times New Roman"/>
          <w:b/>
          <w:noProof/>
          <w:sz w:val="24"/>
          <w:szCs w:val="24"/>
          <w:lang w:eastAsia="bg-BG"/>
        </w:rPr>
        <w:t>ЕЕДОП</w:t>
      </w:r>
      <w:r w:rsidRPr="00AC1103">
        <w:rPr>
          <w:rFonts w:ascii="Times New Roman" w:eastAsia="Calibri" w:hAnsi="Times New Roman" w:cs="Times New Roman"/>
          <w:noProof/>
          <w:color w:val="000000"/>
          <w:sz w:val="24"/>
          <w:szCs w:val="24"/>
          <w:lang w:eastAsia="bg-BG"/>
        </w:rPr>
        <w:t xml:space="preserve"> - Образец № 2 -</w:t>
      </w:r>
      <w:r w:rsidRPr="00AC1103">
        <w:rPr>
          <w:rFonts w:ascii="Times New Roman" w:eastAsia="Times New Roman" w:hAnsi="Times New Roman" w:cs="Times New Roman"/>
          <w:color w:val="000000"/>
          <w:sz w:val="24"/>
          <w:szCs w:val="24"/>
          <w:shd w:val="clear" w:color="auto" w:fill="FFFFFF"/>
        </w:rPr>
        <w:t xml:space="preserve">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w:t>
      </w:r>
      <w:r w:rsidRPr="00AC1103">
        <w:rPr>
          <w:rFonts w:ascii="Times New Roman" w:eastAsia="Times New Roman" w:hAnsi="Times New Roman" w:cs="Times New Roman"/>
          <w:color w:val="000000"/>
          <w:sz w:val="24"/>
          <w:szCs w:val="24"/>
          <w:shd w:val="clear" w:color="auto" w:fill="FFFFFF"/>
        </w:rPr>
        <w:lastRenderedPageBreak/>
        <w:t>което не е юридическо лице, за всеки подизпълнител и за всяко лице, чиито ресурси ще бъдат ангажир</w:t>
      </w:r>
      <w:r>
        <w:rPr>
          <w:rFonts w:ascii="Times New Roman" w:eastAsia="Times New Roman" w:hAnsi="Times New Roman" w:cs="Times New Roman"/>
          <w:color w:val="000000"/>
          <w:sz w:val="24"/>
          <w:szCs w:val="24"/>
          <w:shd w:val="clear" w:color="auto" w:fill="FFFFFF"/>
        </w:rPr>
        <w:t>ани в изпълнението на поръчката:</w:t>
      </w:r>
    </w:p>
    <w:p w:rsidR="00AC1103" w:rsidRPr="007C25EE" w:rsidRDefault="00AC1103" w:rsidP="00AC1103">
      <w:pPr>
        <w:shd w:val="clear" w:color="auto" w:fill="FFFFFF"/>
        <w:tabs>
          <w:tab w:val="left" w:pos="851"/>
        </w:tabs>
        <w:spacing w:after="0" w:line="360" w:lineRule="auto"/>
        <w:ind w:firstLine="600"/>
        <w:jc w:val="both"/>
        <w:rPr>
          <w:rFonts w:ascii="Times New Roman" w:eastAsia="Calibri" w:hAnsi="Times New Roman" w:cs="Times New Roman"/>
          <w:noProof/>
          <w:color w:val="000000"/>
          <w:spacing w:val="-6"/>
          <w:sz w:val="24"/>
          <w:szCs w:val="24"/>
          <w:lang w:eastAsia="bg-BG"/>
        </w:rPr>
      </w:pPr>
      <w:r w:rsidRPr="007C25EE">
        <w:rPr>
          <w:rFonts w:ascii="Times New Roman" w:eastAsia="Calibri" w:hAnsi="Times New Roman" w:cs="Times New Roman"/>
          <w:noProof/>
          <w:color w:val="000000"/>
          <w:spacing w:val="-6"/>
          <w:sz w:val="24"/>
          <w:szCs w:val="24"/>
          <w:lang w:eastAsia="bg-BG"/>
        </w:rPr>
        <w:t xml:space="preserve">2.1. В </w:t>
      </w:r>
      <w:r w:rsidRPr="007C25EE">
        <w:rPr>
          <w:rFonts w:ascii="Times New Roman" w:eastAsia="Calibri" w:hAnsi="Times New Roman" w:cs="Times New Roman"/>
          <w:b/>
          <w:bCs/>
          <w:noProof/>
          <w:color w:val="000000"/>
          <w:spacing w:val="-6"/>
          <w:sz w:val="24"/>
          <w:szCs w:val="24"/>
          <w:lang w:eastAsia="bg-BG"/>
        </w:rPr>
        <w:t>ЕЕДОП</w:t>
      </w:r>
      <w:r w:rsidRPr="007C25EE">
        <w:rPr>
          <w:rFonts w:ascii="Times New Roman" w:eastAsia="Calibri" w:hAnsi="Times New Roman" w:cs="Times New Roman"/>
          <w:noProof/>
          <w:color w:val="000000"/>
          <w:spacing w:val="-6"/>
          <w:sz w:val="24"/>
          <w:szCs w:val="24"/>
          <w:lang w:eastAsia="bg-BG"/>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w:t>
      </w:r>
    </w:p>
    <w:p w:rsidR="00AC1103" w:rsidRPr="007C25EE" w:rsidRDefault="00AC1103" w:rsidP="00AC1103">
      <w:pPr>
        <w:shd w:val="clear" w:color="auto" w:fill="FFFFFF"/>
        <w:spacing w:after="0" w:line="360" w:lineRule="auto"/>
        <w:ind w:right="15" w:firstLine="600"/>
        <w:jc w:val="both"/>
        <w:rPr>
          <w:rFonts w:ascii="Times New Roman" w:eastAsia="Calibri" w:hAnsi="Times New Roman" w:cs="Times New Roman"/>
          <w:noProof/>
          <w:sz w:val="24"/>
          <w:szCs w:val="24"/>
          <w:lang w:eastAsia="bg-BG"/>
        </w:rPr>
      </w:pPr>
      <w:r w:rsidRPr="007C25EE">
        <w:rPr>
          <w:rFonts w:ascii="Times New Roman" w:eastAsia="Calibri" w:hAnsi="Times New Roman" w:cs="Times New Roman"/>
          <w:noProof/>
          <w:color w:val="000000"/>
          <w:sz w:val="24"/>
          <w:szCs w:val="24"/>
          <w:lang w:eastAsia="bg-BG"/>
        </w:rPr>
        <w:t xml:space="preserve">2.2.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7C25EE">
        <w:rPr>
          <w:rFonts w:ascii="Times New Roman" w:eastAsia="Calibri" w:hAnsi="Times New Roman" w:cs="Times New Roman"/>
          <w:noProof/>
          <w:color w:val="000000"/>
          <w:spacing w:val="-2"/>
          <w:sz w:val="24"/>
          <w:szCs w:val="24"/>
          <w:lang w:eastAsia="bg-BG"/>
        </w:rPr>
        <w:t xml:space="preserve">се попълва в отделен ЕЕДОП за всяко лице или за някои от лицата. В тези </w:t>
      </w:r>
      <w:r w:rsidRPr="007C25EE">
        <w:rPr>
          <w:rFonts w:ascii="Times New Roman" w:eastAsia="Calibri" w:hAnsi="Times New Roman" w:cs="Times New Roman"/>
          <w:noProof/>
          <w:color w:val="000000"/>
          <w:sz w:val="24"/>
          <w:szCs w:val="24"/>
          <w:lang w:eastAsia="bg-BG"/>
        </w:rPr>
        <w:t xml:space="preserve">случаи, когато се подава повече от един ЕЕДОП обстоятелствата, </w:t>
      </w:r>
      <w:r w:rsidRPr="007C25EE">
        <w:rPr>
          <w:rFonts w:ascii="Times New Roman" w:eastAsia="Calibri" w:hAnsi="Times New Roman" w:cs="Times New Roman"/>
          <w:b/>
          <w:bCs/>
          <w:noProof/>
          <w:color w:val="000000"/>
          <w:sz w:val="24"/>
          <w:szCs w:val="24"/>
          <w:lang w:eastAsia="bg-BG"/>
        </w:rPr>
        <w:t>свързани с критериите за подбор, се съдържат само в ЕЕДОП</w:t>
      </w:r>
      <w:r w:rsidRPr="007C25EE">
        <w:rPr>
          <w:rFonts w:ascii="Times New Roman" w:eastAsia="Calibri" w:hAnsi="Times New Roman" w:cs="Times New Roman"/>
          <w:noProof/>
          <w:color w:val="000000"/>
          <w:sz w:val="24"/>
          <w:szCs w:val="24"/>
          <w:lang w:eastAsia="bg-BG"/>
        </w:rPr>
        <w:t xml:space="preserve"> </w:t>
      </w:r>
      <w:r w:rsidRPr="007C25EE">
        <w:rPr>
          <w:rFonts w:ascii="Times New Roman" w:eastAsia="Calibri" w:hAnsi="Times New Roman" w:cs="Times New Roman"/>
          <w:b/>
          <w:bCs/>
          <w:noProof/>
          <w:color w:val="000000"/>
          <w:sz w:val="24"/>
          <w:szCs w:val="24"/>
          <w:lang w:eastAsia="bg-BG"/>
        </w:rPr>
        <w:t>подписан от лице което може самостоятелно да представлява съответния стопански субект</w:t>
      </w:r>
      <w:r w:rsidRPr="007C25EE">
        <w:rPr>
          <w:rFonts w:ascii="Times New Roman" w:eastAsia="Calibri" w:hAnsi="Times New Roman" w:cs="Times New Roman"/>
          <w:noProof/>
          <w:color w:val="000000"/>
          <w:sz w:val="24"/>
          <w:szCs w:val="24"/>
          <w:lang w:eastAsia="bg-BG"/>
        </w:rPr>
        <w:t>.</w:t>
      </w:r>
    </w:p>
    <w:p w:rsidR="00AC1103" w:rsidRPr="007C25EE" w:rsidRDefault="00AC1103" w:rsidP="00AC1103">
      <w:pPr>
        <w:shd w:val="clear" w:color="auto" w:fill="FFFFFF"/>
        <w:spacing w:after="0" w:line="360" w:lineRule="auto"/>
        <w:ind w:firstLine="600"/>
        <w:jc w:val="both"/>
        <w:rPr>
          <w:rFonts w:ascii="Times New Roman" w:eastAsia="Calibri" w:hAnsi="Times New Roman" w:cs="Times New Roman"/>
          <w:noProof/>
          <w:color w:val="000000"/>
          <w:sz w:val="24"/>
          <w:szCs w:val="24"/>
          <w:lang w:eastAsia="bg-BG"/>
        </w:rPr>
      </w:pPr>
      <w:r w:rsidRPr="007C25EE">
        <w:rPr>
          <w:rFonts w:ascii="Times New Roman" w:eastAsia="Calibri" w:hAnsi="Times New Roman" w:cs="Times New Roman"/>
          <w:noProof/>
          <w:color w:val="000000"/>
          <w:sz w:val="24"/>
          <w:szCs w:val="24"/>
          <w:lang w:eastAsia="bg-BG"/>
        </w:rPr>
        <w:t xml:space="preserve">2.3. В </w:t>
      </w:r>
      <w:r w:rsidRPr="007C25EE">
        <w:rPr>
          <w:rFonts w:ascii="Times New Roman" w:eastAsia="Calibri" w:hAnsi="Times New Roman" w:cs="Times New Roman"/>
          <w:b/>
          <w:bCs/>
          <w:noProof/>
          <w:color w:val="000000"/>
          <w:sz w:val="24"/>
          <w:szCs w:val="24"/>
          <w:lang w:eastAsia="bg-BG"/>
        </w:rPr>
        <w:t>ЕЕДОП</w:t>
      </w:r>
      <w:r w:rsidRPr="007C25EE">
        <w:rPr>
          <w:rFonts w:ascii="Times New Roman" w:eastAsia="Calibri" w:hAnsi="Times New Roman" w:cs="Times New Roman"/>
          <w:noProof/>
          <w:color w:val="000000"/>
          <w:sz w:val="24"/>
          <w:szCs w:val="24"/>
          <w:lang w:eastAsia="bg-BG"/>
        </w:rPr>
        <w:t xml:space="preserve"> се представят данни относно публичните регистри</w:t>
      </w:r>
      <w:r>
        <w:rPr>
          <w:rFonts w:ascii="Times New Roman" w:eastAsia="Calibri" w:hAnsi="Times New Roman" w:cs="Times New Roman"/>
          <w:noProof/>
          <w:color w:val="000000"/>
          <w:sz w:val="24"/>
          <w:szCs w:val="24"/>
          <w:lang w:eastAsia="bg-BG"/>
        </w:rPr>
        <w:t>,</w:t>
      </w:r>
      <w:r w:rsidRPr="007C25EE">
        <w:rPr>
          <w:rFonts w:ascii="Times New Roman" w:eastAsia="Calibri" w:hAnsi="Times New Roman" w:cs="Times New Roman"/>
          <w:noProof/>
          <w:color w:val="000000"/>
          <w:sz w:val="24"/>
          <w:szCs w:val="24"/>
          <w:lang w:eastAsia="bg-BG"/>
        </w:rPr>
        <w:t xml:space="preserve">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C1103" w:rsidRPr="007C25EE" w:rsidRDefault="00AC1103" w:rsidP="00AC1103">
      <w:pPr>
        <w:shd w:val="clear" w:color="auto" w:fill="FFFFFF"/>
        <w:spacing w:after="0" w:line="360" w:lineRule="auto"/>
        <w:ind w:firstLine="600"/>
        <w:jc w:val="both"/>
        <w:rPr>
          <w:rFonts w:ascii="Times New Roman" w:eastAsia="Calibri" w:hAnsi="Times New Roman" w:cs="Times New Roman"/>
          <w:noProof/>
          <w:color w:val="000000"/>
          <w:sz w:val="24"/>
          <w:szCs w:val="24"/>
          <w:lang w:eastAsia="bg-BG"/>
        </w:rPr>
      </w:pPr>
      <w:r w:rsidRPr="007C25EE">
        <w:rPr>
          <w:rFonts w:ascii="Times New Roman" w:eastAsia="Calibri" w:hAnsi="Times New Roman" w:cs="Times New Roman"/>
          <w:noProof/>
          <w:color w:val="000000"/>
          <w:sz w:val="24"/>
          <w:szCs w:val="24"/>
          <w:lang w:eastAsia="bg-BG"/>
        </w:rPr>
        <w:t>2.4. Когато за участник е налице някое от основанията по чл. 54, ал. 1 от ЗОП или посочените от възложителя основания по чл. 55, ал. 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AC1103" w:rsidRPr="00AC1103" w:rsidRDefault="00AC1103" w:rsidP="00AC1103">
      <w:pPr>
        <w:pStyle w:val="ListParagraph"/>
        <w:widowControl w:val="0"/>
        <w:shd w:val="clear" w:color="auto" w:fill="FFFFFF"/>
        <w:autoSpaceDE w:val="0"/>
        <w:autoSpaceDN w:val="0"/>
        <w:adjustRightInd w:val="0"/>
        <w:spacing w:after="0" w:line="360" w:lineRule="auto"/>
        <w:ind w:left="567"/>
        <w:jc w:val="both"/>
        <w:rPr>
          <w:rFonts w:ascii="Times New Roman" w:eastAsia="Calibri" w:hAnsi="Times New Roman" w:cs="Times New Roman"/>
          <w:noProof/>
          <w:color w:val="000000"/>
          <w:sz w:val="24"/>
          <w:szCs w:val="24"/>
          <w:lang w:eastAsia="bg-BG"/>
        </w:rPr>
      </w:pPr>
    </w:p>
    <w:p w:rsidR="00AC1103" w:rsidRDefault="00AC110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noProof/>
          <w:color w:val="000000"/>
          <w:sz w:val="24"/>
          <w:szCs w:val="24"/>
          <w:lang w:eastAsia="bg-BG"/>
        </w:rPr>
      </w:pPr>
      <w:r w:rsidRPr="00AC1103">
        <w:rPr>
          <w:rFonts w:ascii="Times New Roman" w:eastAsia="Calibri" w:hAnsi="Times New Roman" w:cs="Times New Roman"/>
          <w:b/>
          <w:noProof/>
          <w:color w:val="000000"/>
          <w:sz w:val="24"/>
          <w:szCs w:val="24"/>
          <w:lang w:eastAsia="bg-BG"/>
        </w:rPr>
        <w:t>Документи за доказване на предприетите мерки за надеждност</w:t>
      </w:r>
      <w:r w:rsidRPr="00AC1103">
        <w:rPr>
          <w:rFonts w:ascii="Times New Roman" w:eastAsia="Calibri" w:hAnsi="Times New Roman" w:cs="Times New Roman"/>
          <w:noProof/>
          <w:color w:val="000000"/>
          <w:sz w:val="24"/>
          <w:szCs w:val="24"/>
          <w:lang w:eastAsia="bg-BG"/>
        </w:rPr>
        <w:t>/ когато е приложимо/;</w:t>
      </w:r>
    </w:p>
    <w:p w:rsidR="00AC1103" w:rsidRPr="00AC1103" w:rsidRDefault="00AC110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noProof/>
          <w:color w:val="000000"/>
          <w:sz w:val="24"/>
          <w:szCs w:val="24"/>
          <w:lang w:eastAsia="bg-BG"/>
        </w:rPr>
      </w:pPr>
      <w:r w:rsidRPr="00AC1103">
        <w:rPr>
          <w:rFonts w:ascii="Times New Roman" w:eastAsia="Calibri" w:hAnsi="Times New Roman" w:cs="Times New Roman"/>
          <w:b/>
          <w:noProof/>
          <w:color w:val="000000"/>
          <w:sz w:val="24"/>
          <w:szCs w:val="24"/>
          <w:lang w:eastAsia="bg-BG"/>
        </w:rPr>
        <w:t>Договор за обединение</w:t>
      </w:r>
      <w:r w:rsidRPr="00AC1103">
        <w:rPr>
          <w:rFonts w:ascii="Times New Roman" w:eastAsia="Calibri" w:hAnsi="Times New Roman" w:cs="Times New Roman"/>
          <w:noProof/>
          <w:color w:val="000000"/>
          <w:sz w:val="24"/>
          <w:szCs w:val="24"/>
          <w:lang w:eastAsia="bg-BG"/>
        </w:rPr>
        <w:t xml:space="preserve"> /в случай че участникът е обединение/;</w:t>
      </w:r>
    </w:p>
    <w:p w:rsidR="00AC1103" w:rsidRDefault="00AC110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noProof/>
          <w:sz w:val="24"/>
          <w:szCs w:val="24"/>
          <w:lang w:eastAsia="bg-BG"/>
        </w:rPr>
      </w:pPr>
      <w:r w:rsidRPr="00AC1103">
        <w:rPr>
          <w:rFonts w:ascii="Times New Roman" w:eastAsia="Calibri" w:hAnsi="Times New Roman" w:cs="Times New Roman"/>
          <w:b/>
          <w:noProof/>
          <w:sz w:val="24"/>
          <w:szCs w:val="24"/>
          <w:lang w:eastAsia="bg-BG"/>
        </w:rPr>
        <w:t>Декларация за конфиденциалност</w:t>
      </w:r>
      <w:r w:rsidRPr="00AC1103">
        <w:rPr>
          <w:rFonts w:ascii="Times New Roman" w:eastAsia="Calibri" w:hAnsi="Times New Roman" w:cs="Times New Roman"/>
          <w:noProof/>
          <w:sz w:val="24"/>
          <w:szCs w:val="24"/>
          <w:lang w:eastAsia="bg-BG"/>
        </w:rPr>
        <w:t xml:space="preserve"> по чл. 102 от ЗОП - Образец № 3</w:t>
      </w:r>
      <w:r w:rsidR="0028309D">
        <w:rPr>
          <w:rFonts w:ascii="Times New Roman" w:eastAsia="Calibri" w:hAnsi="Times New Roman" w:cs="Times New Roman"/>
          <w:noProof/>
          <w:sz w:val="24"/>
          <w:szCs w:val="24"/>
          <w:lang w:eastAsia="bg-BG"/>
        </w:rPr>
        <w:t xml:space="preserve"> (по преценка на участника);</w:t>
      </w:r>
    </w:p>
    <w:p w:rsidR="00295C0B" w:rsidRPr="00295C0B" w:rsidRDefault="00295C0B" w:rsidP="00295C0B">
      <w:pPr>
        <w:pStyle w:val="ListParagraph"/>
        <w:numPr>
          <w:ilvl w:val="1"/>
          <w:numId w:val="5"/>
        </w:numPr>
        <w:shd w:val="clear" w:color="auto" w:fill="FFFFFF"/>
        <w:spacing w:after="0" w:line="360" w:lineRule="auto"/>
        <w:ind w:left="0" w:firstLine="960"/>
        <w:jc w:val="both"/>
        <w:rPr>
          <w:rFonts w:ascii="Times New Roman" w:eastAsia="Calibri" w:hAnsi="Times New Roman" w:cs="Times New Roman"/>
          <w:noProof/>
          <w:color w:val="000000"/>
          <w:sz w:val="24"/>
          <w:szCs w:val="24"/>
          <w:lang w:val="en-US" w:eastAsia="bg-BG"/>
        </w:rPr>
      </w:pPr>
      <w:r>
        <w:rPr>
          <w:rFonts w:ascii="Times New Roman" w:eastAsia="Calibri" w:hAnsi="Times New Roman" w:cs="Times New Roman"/>
          <w:noProof/>
          <w:color w:val="000000"/>
          <w:sz w:val="24"/>
          <w:szCs w:val="24"/>
          <w:lang w:eastAsia="bg-BG"/>
        </w:rPr>
        <w:t xml:space="preserve"> </w:t>
      </w:r>
      <w:r w:rsidRPr="00295C0B">
        <w:rPr>
          <w:rFonts w:ascii="Times New Roman" w:eastAsia="Calibri" w:hAnsi="Times New Roman" w:cs="Times New Roman"/>
          <w:noProof/>
          <w:color w:val="000000"/>
          <w:sz w:val="24"/>
          <w:szCs w:val="24"/>
          <w:lang w:eastAsia="bg-BG"/>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w:t>
      </w:r>
      <w:r w:rsidRPr="00295C0B">
        <w:rPr>
          <w:rFonts w:ascii="Times New Roman" w:eastAsia="Calibri" w:hAnsi="Times New Roman" w:cs="Times New Roman"/>
          <w:noProof/>
          <w:color w:val="000000"/>
          <w:sz w:val="24"/>
          <w:szCs w:val="24"/>
          <w:lang w:eastAsia="bg-BG"/>
        </w:rPr>
        <w:lastRenderedPageBreak/>
        <w:t>възложителя.</w:t>
      </w:r>
      <w:r w:rsidRPr="00295C0B">
        <w:rPr>
          <w:rFonts w:ascii="Times New Roman" w:eastAsia="SimSun" w:hAnsi="Times New Roman" w:cs="Times New Roman"/>
          <w:sz w:val="16"/>
          <w:szCs w:val="16"/>
          <w:lang w:eastAsia="bg-BG"/>
        </w:rPr>
        <w:t xml:space="preserve"> </w:t>
      </w:r>
      <w:r w:rsidRPr="00295C0B">
        <w:rPr>
          <w:rFonts w:ascii="Times New Roman" w:eastAsia="SimSun" w:hAnsi="Times New Roman" w:cs="Times New Roman"/>
          <w:sz w:val="24"/>
          <w:szCs w:val="24"/>
          <w:lang w:eastAsia="bg-BG"/>
        </w:rPr>
        <w:t>Участниците не могат да се позовават на конфиденциалност по отношение на предложенията от офертите им, които подлежат на оценка.</w:t>
      </w:r>
    </w:p>
    <w:p w:rsidR="00295C0B" w:rsidRPr="00295C0B" w:rsidRDefault="00295C0B" w:rsidP="00295C0B">
      <w:pPr>
        <w:pStyle w:val="ListParagraph"/>
        <w:numPr>
          <w:ilvl w:val="1"/>
          <w:numId w:val="5"/>
        </w:numPr>
        <w:shd w:val="clear" w:color="auto" w:fill="FFFFFF"/>
        <w:spacing w:after="0" w:line="360" w:lineRule="auto"/>
        <w:ind w:left="0" w:firstLine="960"/>
        <w:jc w:val="both"/>
        <w:rPr>
          <w:rFonts w:ascii="Times New Roman" w:eastAsia="Calibri" w:hAnsi="Times New Roman" w:cs="Times New Roman"/>
          <w:noProof/>
          <w:color w:val="000000"/>
          <w:sz w:val="24"/>
          <w:szCs w:val="24"/>
          <w:lang w:val="en-US" w:eastAsia="bg-BG"/>
        </w:rPr>
      </w:pPr>
      <w:r>
        <w:rPr>
          <w:rFonts w:ascii="Times New Roman" w:eastAsia="Calibri" w:hAnsi="Times New Roman" w:cs="Times New Roman"/>
          <w:noProof/>
          <w:sz w:val="24"/>
          <w:szCs w:val="24"/>
          <w:lang w:eastAsia="bg-BG"/>
        </w:rPr>
        <w:t xml:space="preserve"> </w:t>
      </w:r>
      <w:r w:rsidRPr="00295C0B">
        <w:rPr>
          <w:rFonts w:ascii="Times New Roman" w:eastAsia="Calibri" w:hAnsi="Times New Roman" w:cs="Times New Roman"/>
          <w:noProof/>
          <w:sz w:val="24"/>
          <w:szCs w:val="24"/>
          <w:lang w:eastAsia="bg-BG"/>
        </w:rPr>
        <w:t xml:space="preserve">В случай на </w:t>
      </w:r>
      <w:r w:rsidRPr="00295C0B">
        <w:rPr>
          <w:rFonts w:ascii="Times New Roman" w:eastAsia="Calibri" w:hAnsi="Times New Roman" w:cs="Times New Roman"/>
          <w:bCs/>
          <w:noProof/>
          <w:sz w:val="24"/>
          <w:szCs w:val="24"/>
          <w:lang w:eastAsia="bg-BG"/>
        </w:rPr>
        <w:t>непредставяне</w:t>
      </w:r>
      <w:r w:rsidRPr="00295C0B">
        <w:rPr>
          <w:rFonts w:ascii="Times New Roman" w:eastAsia="Calibri" w:hAnsi="Times New Roman" w:cs="Times New Roman"/>
          <w:noProof/>
          <w:sz w:val="24"/>
          <w:szCs w:val="24"/>
          <w:lang w:eastAsia="bg-BG"/>
        </w:rPr>
        <w:t xml:space="preserve"> на</w:t>
      </w:r>
      <w:r w:rsidRPr="00295C0B">
        <w:rPr>
          <w:rFonts w:ascii="Times New Roman" w:eastAsia="Calibri" w:hAnsi="Times New Roman" w:cs="Times New Roman"/>
          <w:b/>
          <w:bCs/>
          <w:noProof/>
          <w:sz w:val="24"/>
          <w:szCs w:val="24"/>
          <w:lang w:eastAsia="bg-BG"/>
        </w:rPr>
        <w:t xml:space="preserve"> </w:t>
      </w:r>
      <w:r w:rsidRPr="00295C0B">
        <w:rPr>
          <w:rFonts w:ascii="Times New Roman" w:eastAsia="Calibri" w:hAnsi="Times New Roman" w:cs="Times New Roman"/>
          <w:noProof/>
          <w:sz w:val="24"/>
          <w:szCs w:val="24"/>
          <w:lang w:eastAsia="bg-BG"/>
        </w:rPr>
        <w:t>Декларация за конфиденциалност по чл. 102 от ЗОП - Образец № 3, възложителят ще счита</w:t>
      </w:r>
      <w:r w:rsidR="00767C75">
        <w:rPr>
          <w:rFonts w:ascii="Times New Roman" w:eastAsia="Calibri" w:hAnsi="Times New Roman" w:cs="Times New Roman"/>
          <w:noProof/>
          <w:sz w:val="24"/>
          <w:szCs w:val="24"/>
          <w:lang w:eastAsia="bg-BG"/>
        </w:rPr>
        <w:t>,</w:t>
      </w:r>
      <w:r w:rsidRPr="00295C0B">
        <w:rPr>
          <w:rFonts w:ascii="Times New Roman" w:eastAsia="Calibri" w:hAnsi="Times New Roman" w:cs="Times New Roman"/>
          <w:noProof/>
          <w:sz w:val="24"/>
          <w:szCs w:val="24"/>
          <w:lang w:eastAsia="bg-BG"/>
        </w:rPr>
        <w:t xml:space="preserve"> </w:t>
      </w:r>
      <w:r w:rsidR="0028309D">
        <w:rPr>
          <w:rFonts w:ascii="Times New Roman" w:eastAsia="Calibri" w:hAnsi="Times New Roman" w:cs="Times New Roman"/>
          <w:noProof/>
          <w:sz w:val="24"/>
          <w:szCs w:val="24"/>
          <w:lang w:eastAsia="bg-BG"/>
        </w:rPr>
        <w:t xml:space="preserve">че в </w:t>
      </w:r>
      <w:r w:rsidR="00767C75">
        <w:rPr>
          <w:rFonts w:ascii="Times New Roman" w:eastAsia="Calibri" w:hAnsi="Times New Roman" w:cs="Times New Roman"/>
          <w:noProof/>
          <w:sz w:val="24"/>
          <w:szCs w:val="24"/>
          <w:lang w:eastAsia="bg-BG"/>
        </w:rPr>
        <w:t>офертата няма информация, която е конфиденциална във връзка с наличие на търговска тайна.</w:t>
      </w:r>
      <w:r w:rsidRPr="00295C0B">
        <w:rPr>
          <w:rFonts w:ascii="Times New Roman" w:eastAsia="Calibri" w:hAnsi="Times New Roman" w:cs="Times New Roman"/>
          <w:noProof/>
          <w:sz w:val="24"/>
          <w:szCs w:val="24"/>
          <w:lang w:eastAsia="bg-BG"/>
        </w:rPr>
        <w:t xml:space="preserve">. </w:t>
      </w:r>
    </w:p>
    <w:p w:rsidR="00295C0B" w:rsidRPr="00AC1103" w:rsidRDefault="00295C0B" w:rsidP="00295C0B">
      <w:pPr>
        <w:pStyle w:val="ListParagraph"/>
        <w:widowControl w:val="0"/>
        <w:shd w:val="clear" w:color="auto" w:fill="FFFFFF"/>
        <w:autoSpaceDE w:val="0"/>
        <w:autoSpaceDN w:val="0"/>
        <w:adjustRightInd w:val="0"/>
        <w:spacing w:after="0" w:line="360" w:lineRule="auto"/>
        <w:ind w:left="567"/>
        <w:jc w:val="both"/>
        <w:rPr>
          <w:rFonts w:ascii="Times New Roman" w:eastAsia="Calibri" w:hAnsi="Times New Roman" w:cs="Times New Roman"/>
          <w:noProof/>
          <w:sz w:val="24"/>
          <w:szCs w:val="24"/>
          <w:lang w:eastAsia="bg-BG"/>
        </w:rPr>
      </w:pPr>
    </w:p>
    <w:p w:rsidR="00E70482" w:rsidRPr="00DC5FF8" w:rsidRDefault="00AC1103" w:rsidP="00DC5FF8">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Times New Roman" w:hAnsi="Times New Roman" w:cs="Times New Roman"/>
          <w:sz w:val="24"/>
          <w:szCs w:val="24"/>
        </w:rPr>
      </w:pPr>
      <w:r w:rsidRPr="00AC1103">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 xml:space="preserve">ехническото предложение </w:t>
      </w:r>
      <w:r>
        <w:rPr>
          <w:rFonts w:ascii="Times New Roman" w:eastAsia="Times New Roman" w:hAnsi="Times New Roman" w:cs="Times New Roman"/>
          <w:sz w:val="24"/>
          <w:szCs w:val="24"/>
        </w:rPr>
        <w:t xml:space="preserve">- </w:t>
      </w:r>
      <w:r w:rsidRPr="00AC1103">
        <w:rPr>
          <w:rFonts w:ascii="Times New Roman" w:eastAsia="Times New Roman" w:hAnsi="Times New Roman" w:cs="Times New Roman"/>
          <w:sz w:val="24"/>
          <w:szCs w:val="24"/>
        </w:rPr>
        <w:t>Техническо</w:t>
      </w:r>
      <w:r>
        <w:rPr>
          <w:rFonts w:ascii="Times New Roman" w:eastAsia="Times New Roman" w:hAnsi="Times New Roman" w:cs="Times New Roman"/>
          <w:sz w:val="24"/>
          <w:szCs w:val="24"/>
        </w:rPr>
        <w:t>то</w:t>
      </w:r>
      <w:r w:rsidRPr="00AC1103">
        <w:rPr>
          <w:rFonts w:ascii="Times New Roman" w:eastAsia="Times New Roman" w:hAnsi="Times New Roman" w:cs="Times New Roman"/>
          <w:sz w:val="24"/>
          <w:szCs w:val="24"/>
        </w:rPr>
        <w:t xml:space="preserve"> предложение за изпълнение на поръчката се изготвя по приложения образец </w:t>
      </w:r>
      <w:r w:rsidR="00315F75">
        <w:rPr>
          <w:rFonts w:ascii="Times New Roman" w:eastAsia="Times New Roman" w:hAnsi="Times New Roman" w:cs="Times New Roman"/>
          <w:sz w:val="24"/>
          <w:szCs w:val="24"/>
        </w:rPr>
        <w:t xml:space="preserve">и съдържа цялата </w:t>
      </w:r>
      <w:r w:rsidR="00E70482">
        <w:rPr>
          <w:rFonts w:ascii="Times New Roman" w:eastAsia="Times New Roman" w:hAnsi="Times New Roman" w:cs="Times New Roman"/>
          <w:sz w:val="24"/>
          <w:szCs w:val="24"/>
        </w:rPr>
        <w:t>информация,</w:t>
      </w:r>
      <w:r w:rsidR="00FB60F8">
        <w:rPr>
          <w:rFonts w:ascii="Times New Roman" w:eastAsia="Times New Roman" w:hAnsi="Times New Roman" w:cs="Times New Roman"/>
          <w:sz w:val="24"/>
          <w:szCs w:val="24"/>
        </w:rPr>
        <w:t xml:space="preserve"> съгласно техническите спецификации и</w:t>
      </w:r>
      <w:r w:rsidR="00E70482">
        <w:rPr>
          <w:rFonts w:ascii="Times New Roman" w:eastAsia="Times New Roman" w:hAnsi="Times New Roman" w:cs="Times New Roman"/>
          <w:sz w:val="24"/>
          <w:szCs w:val="24"/>
        </w:rPr>
        <w:t xml:space="preserve"> необходима </w:t>
      </w:r>
      <w:r w:rsidR="00315F75">
        <w:rPr>
          <w:rFonts w:ascii="Times New Roman" w:eastAsia="Times New Roman" w:hAnsi="Times New Roman" w:cs="Times New Roman"/>
          <w:sz w:val="24"/>
          <w:szCs w:val="24"/>
        </w:rPr>
        <w:t>за оценяване на предложението съгласно методиката за оценка</w:t>
      </w:r>
      <w:r w:rsidR="00E70482">
        <w:rPr>
          <w:rFonts w:ascii="Times New Roman" w:eastAsia="Times New Roman" w:hAnsi="Times New Roman" w:cs="Times New Roman"/>
          <w:sz w:val="24"/>
          <w:szCs w:val="24"/>
        </w:rPr>
        <w:t>.</w:t>
      </w:r>
    </w:p>
    <w:p w:rsidR="00AC1103" w:rsidRDefault="00AC1103" w:rsidP="00403CE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AC1103">
        <w:rPr>
          <w:rFonts w:ascii="Times New Roman" w:eastAsia="Times New Roman" w:hAnsi="Times New Roman" w:cs="Times New Roman"/>
          <w:sz w:val="24"/>
          <w:szCs w:val="24"/>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FB60F8" w:rsidRPr="00AC1103" w:rsidRDefault="00FB60F8" w:rsidP="00403CE8">
      <w:pPr>
        <w:widowControl w:val="0"/>
        <w:shd w:val="clear" w:color="auto" w:fill="FFFFFF"/>
        <w:autoSpaceDE w:val="0"/>
        <w:autoSpaceDN w:val="0"/>
        <w:adjustRightInd w:val="0"/>
        <w:spacing w:after="0" w:line="360" w:lineRule="auto"/>
        <w:ind w:firstLine="567"/>
        <w:jc w:val="both"/>
        <w:rPr>
          <w:rFonts w:ascii="Times New Roman" w:eastAsia="Calibri" w:hAnsi="Times New Roman" w:cs="Times New Roman"/>
          <w:bCs/>
          <w:noProof/>
          <w:sz w:val="24"/>
          <w:szCs w:val="24"/>
          <w:lang w:val="en-US" w:eastAsia="bg-BG"/>
        </w:rPr>
      </w:pPr>
      <w:r>
        <w:rPr>
          <w:rFonts w:ascii="Times New Roman" w:eastAsia="Times New Roman" w:hAnsi="Times New Roman" w:cs="Times New Roman"/>
          <w:sz w:val="24"/>
          <w:szCs w:val="24"/>
        </w:rPr>
        <w:t>Участници, които не са подали необходимите декларации, съгласно техническите спецификации и документацията, се отстраняват от участие в обществената поръчка.</w:t>
      </w:r>
    </w:p>
    <w:p w:rsidR="00AC1103" w:rsidRPr="00833D43" w:rsidRDefault="00833D43" w:rsidP="00AC1103">
      <w:pPr>
        <w:pStyle w:val="ListParagraph"/>
        <w:widowControl w:val="0"/>
        <w:numPr>
          <w:ilvl w:val="0"/>
          <w:numId w:val="5"/>
        </w:numPr>
        <w:shd w:val="clear" w:color="auto" w:fill="FFFFFF"/>
        <w:autoSpaceDE w:val="0"/>
        <w:autoSpaceDN w:val="0"/>
        <w:adjustRightInd w:val="0"/>
        <w:spacing w:after="0" w:line="360" w:lineRule="auto"/>
        <w:ind w:left="0" w:firstLine="567"/>
        <w:jc w:val="both"/>
        <w:rPr>
          <w:rFonts w:ascii="Times New Roman" w:eastAsia="Calibri" w:hAnsi="Times New Roman" w:cs="Times New Roman"/>
          <w:b/>
          <w:bCs/>
          <w:noProof/>
          <w:sz w:val="24"/>
          <w:szCs w:val="24"/>
          <w:lang w:val="en-US" w:eastAsia="bg-BG"/>
        </w:rPr>
      </w:pPr>
      <w:r w:rsidRPr="007C25EE">
        <w:rPr>
          <w:rFonts w:ascii="Times New Roman" w:eastAsia="Calibri" w:hAnsi="Times New Roman" w:cs="Times New Roman"/>
          <w:b/>
          <w:bCs/>
          <w:noProof/>
          <w:sz w:val="24"/>
          <w:szCs w:val="24"/>
        </w:rPr>
        <w:t>„</w:t>
      </w:r>
      <w:r w:rsidRPr="007C25EE">
        <w:rPr>
          <w:rFonts w:ascii="Times New Roman" w:eastAsia="Calibri" w:hAnsi="Times New Roman" w:cs="Times New Roman"/>
          <w:b/>
          <w:bCs/>
          <w:noProof/>
          <w:sz w:val="24"/>
          <w:szCs w:val="24"/>
          <w:lang w:eastAsia="bg-BG"/>
        </w:rPr>
        <w:t>Ценово предложение на участника”</w:t>
      </w:r>
      <w:r w:rsidRPr="007C25EE">
        <w:rPr>
          <w:rFonts w:ascii="Times New Roman" w:eastAsia="Calibri" w:hAnsi="Times New Roman" w:cs="Times New Roman"/>
          <w:noProof/>
          <w:sz w:val="24"/>
          <w:szCs w:val="24"/>
          <w:lang w:eastAsia="bg-BG"/>
        </w:rPr>
        <w:t xml:space="preserve"> - изготвя </w:t>
      </w:r>
      <w:r>
        <w:rPr>
          <w:rFonts w:ascii="Times New Roman" w:eastAsia="Calibri" w:hAnsi="Times New Roman" w:cs="Times New Roman"/>
          <w:noProof/>
          <w:sz w:val="24"/>
          <w:szCs w:val="24"/>
          <w:lang w:eastAsia="bg-BG"/>
        </w:rPr>
        <w:t xml:space="preserve">се </w:t>
      </w:r>
      <w:r w:rsidRPr="007C25EE">
        <w:rPr>
          <w:rFonts w:ascii="Times New Roman" w:eastAsia="Calibri" w:hAnsi="Times New Roman" w:cs="Times New Roman"/>
          <w:noProof/>
          <w:sz w:val="24"/>
          <w:szCs w:val="24"/>
          <w:lang w:eastAsia="bg-BG"/>
        </w:rPr>
        <w:t xml:space="preserve">и </w:t>
      </w:r>
      <w:r>
        <w:rPr>
          <w:rFonts w:ascii="Times New Roman" w:eastAsia="Calibri" w:hAnsi="Times New Roman" w:cs="Times New Roman"/>
          <w:noProof/>
          <w:sz w:val="24"/>
          <w:szCs w:val="24"/>
          <w:lang w:eastAsia="bg-BG"/>
        </w:rPr>
        <w:t xml:space="preserve">се </w:t>
      </w:r>
      <w:r w:rsidRPr="007C25EE">
        <w:rPr>
          <w:rFonts w:ascii="Times New Roman" w:eastAsia="Calibri" w:hAnsi="Times New Roman" w:cs="Times New Roman"/>
          <w:noProof/>
          <w:sz w:val="24"/>
          <w:szCs w:val="24"/>
          <w:lang w:eastAsia="bg-BG"/>
        </w:rPr>
        <w:t xml:space="preserve">представя, съгласно Образец № </w:t>
      </w:r>
      <w:r w:rsidRPr="00DF3989">
        <w:rPr>
          <w:rFonts w:ascii="Times New Roman" w:eastAsia="Calibri" w:hAnsi="Times New Roman" w:cs="Times New Roman"/>
          <w:noProof/>
          <w:sz w:val="24"/>
          <w:szCs w:val="24"/>
          <w:lang w:eastAsia="bg-BG"/>
        </w:rPr>
        <w:t xml:space="preserve">6 в </w:t>
      </w:r>
      <w:r w:rsidR="00AC1103" w:rsidRPr="00DF3989">
        <w:rPr>
          <w:rFonts w:ascii="Times New Roman" w:eastAsia="Times New Roman" w:hAnsi="Times New Roman" w:cs="Times New Roman"/>
          <w:sz w:val="24"/>
          <w:szCs w:val="24"/>
        </w:rPr>
        <w:t>отделен</w:t>
      </w:r>
      <w:r w:rsidR="00AC1103" w:rsidRPr="00AC1103">
        <w:rPr>
          <w:rFonts w:ascii="Times New Roman" w:eastAsia="Times New Roman" w:hAnsi="Times New Roman" w:cs="Times New Roman"/>
          <w:sz w:val="24"/>
          <w:szCs w:val="24"/>
        </w:rPr>
        <w:t xml:space="preserve"> запечатан непрозрачен плик с надпис </w:t>
      </w:r>
      <w:r w:rsidR="00AC1103" w:rsidRPr="00AC1103">
        <w:rPr>
          <w:rFonts w:ascii="Times New Roman" w:eastAsia="Times New Roman" w:hAnsi="Times New Roman" w:cs="Times New Roman"/>
          <w:b/>
          <w:sz w:val="24"/>
          <w:szCs w:val="24"/>
        </w:rPr>
        <w:t>"Предлагани ценови параметри",</w:t>
      </w:r>
      <w:r w:rsidR="00AC1103" w:rsidRPr="00AC1103">
        <w:rPr>
          <w:rFonts w:ascii="Times New Roman" w:eastAsia="Times New Roman" w:hAnsi="Times New Roman" w:cs="Times New Roman"/>
          <w:sz w:val="24"/>
          <w:szCs w:val="24"/>
        </w:rPr>
        <w:t xml:space="preserve"> който съдържа ценовото предложение по чл. 39, ал. 3, т. 2 от Правилника за прилагане на ЗОП (ППЗОП). </w:t>
      </w:r>
    </w:p>
    <w:p w:rsidR="00833D43" w:rsidRPr="007C25EE" w:rsidRDefault="00833D43" w:rsidP="00833D43">
      <w:pPr>
        <w:widowControl w:val="0"/>
        <w:shd w:val="clear" w:color="auto" w:fill="FFFFFF"/>
        <w:autoSpaceDE w:val="0"/>
        <w:autoSpaceDN w:val="0"/>
        <w:adjustRightInd w:val="0"/>
        <w:spacing w:before="115" w:after="0" w:line="360" w:lineRule="auto"/>
        <w:ind w:firstLine="600"/>
        <w:jc w:val="both"/>
        <w:rPr>
          <w:rFonts w:ascii="Times New Roman" w:eastAsia="Calibri" w:hAnsi="Times New Roman" w:cs="Times New Roman"/>
          <w:noProof/>
          <w:color w:val="000000"/>
          <w:sz w:val="24"/>
          <w:szCs w:val="24"/>
          <w:lang w:eastAsia="bg-BG"/>
        </w:rPr>
      </w:pPr>
      <w:r>
        <w:rPr>
          <w:rFonts w:ascii="Times New Roman" w:eastAsia="Calibri" w:hAnsi="Times New Roman" w:cs="Times New Roman"/>
          <w:noProof/>
          <w:color w:val="000000"/>
          <w:spacing w:val="-1"/>
          <w:sz w:val="24"/>
          <w:szCs w:val="24"/>
          <w:lang w:eastAsia="bg-BG"/>
        </w:rPr>
        <w:t>8</w:t>
      </w:r>
      <w:r w:rsidRPr="007C25EE">
        <w:rPr>
          <w:rFonts w:ascii="Times New Roman" w:eastAsia="Calibri" w:hAnsi="Times New Roman" w:cs="Times New Roman"/>
          <w:noProof/>
          <w:color w:val="000000"/>
          <w:spacing w:val="-1"/>
          <w:sz w:val="24"/>
          <w:szCs w:val="24"/>
          <w:lang w:eastAsia="bg-BG"/>
        </w:rPr>
        <w:t xml:space="preserve">.1. В Ценовото предложение за изпълнение </w:t>
      </w:r>
      <w:r>
        <w:rPr>
          <w:rFonts w:ascii="Times New Roman" w:eastAsia="Calibri" w:hAnsi="Times New Roman" w:cs="Times New Roman"/>
          <w:noProof/>
          <w:color w:val="000000"/>
          <w:spacing w:val="-1"/>
          <w:sz w:val="24"/>
          <w:szCs w:val="24"/>
          <w:lang w:eastAsia="bg-BG"/>
        </w:rPr>
        <w:t>поръчката</w:t>
      </w:r>
      <w:r w:rsidRPr="007C25EE">
        <w:rPr>
          <w:rFonts w:ascii="Times New Roman" w:eastAsia="Calibri" w:hAnsi="Times New Roman" w:cs="Times New Roman"/>
          <w:noProof/>
          <w:color w:val="000000"/>
          <w:spacing w:val="-1"/>
          <w:sz w:val="24"/>
          <w:szCs w:val="24"/>
          <w:lang w:eastAsia="bg-BG"/>
        </w:rPr>
        <w:t xml:space="preserve"> </w:t>
      </w:r>
      <w:r w:rsidRPr="007C25EE">
        <w:rPr>
          <w:rFonts w:ascii="Times New Roman" w:eastAsia="Calibri" w:hAnsi="Times New Roman" w:cs="Times New Roman"/>
          <w:noProof/>
          <w:color w:val="000000"/>
          <w:sz w:val="24"/>
          <w:szCs w:val="24"/>
          <w:lang w:eastAsia="bg-BG"/>
        </w:rPr>
        <w:t xml:space="preserve">се </w:t>
      </w:r>
      <w:r w:rsidR="00E70482">
        <w:rPr>
          <w:rFonts w:ascii="Times New Roman" w:eastAsia="Calibri" w:hAnsi="Times New Roman" w:cs="Times New Roman"/>
          <w:noProof/>
          <w:color w:val="000000"/>
          <w:sz w:val="24"/>
          <w:szCs w:val="24"/>
          <w:lang w:eastAsia="bg-BG"/>
        </w:rPr>
        <w:t xml:space="preserve">посочва цена за оценка на едно проектно предложение, като се включват всички разходи по дейностите свързани с оценката му (работа, транспорт, командировки, пътни и др.) </w:t>
      </w:r>
    </w:p>
    <w:p w:rsidR="00833D43" w:rsidRPr="007C25EE" w:rsidRDefault="00833D43" w:rsidP="00833D43">
      <w:pPr>
        <w:shd w:val="clear" w:color="auto" w:fill="FFFFFF"/>
        <w:spacing w:before="120" w:after="0" w:line="360" w:lineRule="auto"/>
        <w:ind w:right="5" w:firstLine="600"/>
        <w:jc w:val="both"/>
        <w:rPr>
          <w:rFonts w:ascii="Times New Roman" w:eastAsia="Calibri" w:hAnsi="Times New Roman" w:cs="Times New Roman"/>
          <w:noProof/>
          <w:sz w:val="24"/>
          <w:szCs w:val="24"/>
        </w:rPr>
      </w:pPr>
      <w:r>
        <w:rPr>
          <w:rFonts w:ascii="Times New Roman" w:eastAsia="Calibri" w:hAnsi="Times New Roman" w:cs="Times New Roman"/>
          <w:noProof/>
          <w:color w:val="000000"/>
          <w:sz w:val="24"/>
          <w:szCs w:val="24"/>
          <w:lang w:eastAsia="bg-BG"/>
        </w:rPr>
        <w:t>8</w:t>
      </w:r>
      <w:r w:rsidRPr="007C25EE">
        <w:rPr>
          <w:rFonts w:ascii="Times New Roman" w:eastAsia="Calibri" w:hAnsi="Times New Roman" w:cs="Times New Roman"/>
          <w:noProof/>
          <w:color w:val="000000"/>
          <w:sz w:val="24"/>
          <w:szCs w:val="24"/>
          <w:lang w:eastAsia="bg-BG"/>
        </w:rPr>
        <w:t>.2. 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AC1103" w:rsidRPr="00765A25" w:rsidRDefault="00AC1103" w:rsidP="00AC1103">
      <w:pPr>
        <w:tabs>
          <w:tab w:val="left" w:pos="540"/>
          <w:tab w:val="left" w:pos="1276"/>
        </w:tabs>
        <w:spacing w:after="0" w:line="360" w:lineRule="auto"/>
        <w:jc w:val="both"/>
        <w:rPr>
          <w:rFonts w:ascii="Times New Roman" w:eastAsia="Times New Roman" w:hAnsi="Times New Roman" w:cs="Times New Roman"/>
          <w:sz w:val="24"/>
          <w:szCs w:val="24"/>
        </w:rPr>
      </w:pPr>
    </w:p>
    <w:p w:rsidR="00AC1103" w:rsidRPr="00765A25" w:rsidRDefault="00AC1103" w:rsidP="00AC1103">
      <w:pPr>
        <w:tabs>
          <w:tab w:val="left" w:pos="1650"/>
        </w:tabs>
        <w:autoSpaceDE w:val="0"/>
        <w:autoSpaceDN w:val="0"/>
        <w:adjustRightInd w:val="0"/>
        <w:spacing w:after="0" w:line="360" w:lineRule="auto"/>
        <w:jc w:val="both"/>
        <w:rPr>
          <w:rFonts w:ascii="Times New Roman" w:eastAsia="Times New Roman" w:hAnsi="Times New Roman" w:cs="Times New Roman"/>
          <w:sz w:val="24"/>
          <w:szCs w:val="24"/>
        </w:rPr>
      </w:pPr>
      <w:r w:rsidRPr="00765A25">
        <w:rPr>
          <w:rFonts w:ascii="Times New Roman" w:eastAsia="Times New Roman" w:hAnsi="Times New Roman" w:cs="Times New Roman"/>
          <w:b/>
          <w:sz w:val="24"/>
          <w:szCs w:val="24"/>
        </w:rPr>
        <w:t>Забележка: Всички копия на изискваните документи трябва да бъдат подписани от представляващия участника и заверени с печат. Когато е представен документ на чужд език, той се придружава от превод на български език.</w:t>
      </w:r>
    </w:p>
    <w:p w:rsidR="00AC1103" w:rsidRPr="00765A25" w:rsidRDefault="00AC1103" w:rsidP="00AC1103">
      <w:pPr>
        <w:tabs>
          <w:tab w:val="left" w:pos="709"/>
        </w:tabs>
        <w:spacing w:after="0" w:line="360" w:lineRule="auto"/>
        <w:jc w:val="both"/>
        <w:rPr>
          <w:rFonts w:ascii="Times New Roman" w:eastAsia="Times New Roman" w:hAnsi="Times New Roman" w:cs="Times New Roman"/>
          <w:sz w:val="24"/>
          <w:szCs w:val="24"/>
        </w:rPr>
      </w:pPr>
    </w:p>
    <w:p w:rsidR="00AC1103" w:rsidRPr="00765A25" w:rsidRDefault="00E70482" w:rsidP="00DC5FF8">
      <w:p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F85">
        <w:rPr>
          <w:rFonts w:ascii="Times New Roman" w:eastAsia="Times New Roman" w:hAnsi="Times New Roman" w:cs="Times New Roman"/>
          <w:sz w:val="24"/>
          <w:szCs w:val="24"/>
        </w:rPr>
        <w:t>9.</w:t>
      </w:r>
      <w:r w:rsidR="00AC1103" w:rsidRPr="00765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Офертата следва да се представи</w:t>
      </w:r>
      <w:r w:rsidR="00AC1103" w:rsidRPr="00765A25">
        <w:rPr>
          <w:rFonts w:ascii="Times New Roman" w:eastAsia="Times New Roman" w:hAnsi="Times New Roman" w:cs="Times New Roman"/>
          <w:sz w:val="24"/>
          <w:szCs w:val="24"/>
        </w:rPr>
        <w:t xml:space="preserve"> в писмен вид, на хартиен носител.</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E70482" w:rsidP="00AC1103">
      <w:pPr>
        <w:tabs>
          <w:tab w:val="left"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F85">
        <w:rPr>
          <w:rFonts w:ascii="Times New Roman" w:eastAsia="Times New Roman" w:hAnsi="Times New Roman" w:cs="Times New Roman"/>
          <w:sz w:val="24"/>
          <w:szCs w:val="24"/>
        </w:rPr>
        <w:t>9</w:t>
      </w:r>
      <w:r w:rsidR="00AC1103" w:rsidRPr="00765A25">
        <w:rPr>
          <w:rFonts w:ascii="Times New Roman" w:eastAsia="Times New Roman" w:hAnsi="Times New Roman" w:cs="Times New Roman"/>
          <w:sz w:val="24"/>
          <w:szCs w:val="24"/>
        </w:rPr>
        <w:t>.</w:t>
      </w:r>
      <w:r w:rsidR="00833F85">
        <w:rPr>
          <w:rFonts w:ascii="Times New Roman" w:eastAsia="Times New Roman" w:hAnsi="Times New Roman" w:cs="Times New Roman"/>
          <w:sz w:val="24"/>
          <w:szCs w:val="24"/>
        </w:rPr>
        <w:t>1</w:t>
      </w:r>
      <w:r w:rsidR="00AC1103" w:rsidRPr="00765A25">
        <w:rPr>
          <w:rFonts w:ascii="Times New Roman" w:eastAsia="Times New Roman" w:hAnsi="Times New Roman" w:cs="Times New Roman"/>
          <w:sz w:val="24"/>
          <w:szCs w:val="24"/>
        </w:rPr>
        <w:t>. Ако участникът е представил част или цялата оферта освен на хартиен носител, и на магнитен и/или оптичен носител, при несъответствие на съдържанието между хартиения, магнитния и/или оптичен носител, за валидни се считат записите на хартиения носител.</w:t>
      </w:r>
    </w:p>
    <w:p w:rsidR="00AC1103" w:rsidRPr="00765A25" w:rsidRDefault="00E70482" w:rsidP="00AC1103">
      <w:pPr>
        <w:tabs>
          <w:tab w:val="left"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F85">
        <w:rPr>
          <w:rFonts w:ascii="Times New Roman" w:eastAsia="Times New Roman" w:hAnsi="Times New Roman" w:cs="Times New Roman"/>
          <w:sz w:val="24"/>
          <w:szCs w:val="24"/>
        </w:rPr>
        <w:t>9.2</w:t>
      </w:r>
      <w:r w:rsidR="00AC1103" w:rsidRPr="00765A25">
        <w:rPr>
          <w:rFonts w:ascii="Times New Roman" w:eastAsia="Times New Roman" w:hAnsi="Times New Roman" w:cs="Times New Roman"/>
          <w:sz w:val="24"/>
          <w:szCs w:val="24"/>
        </w:rPr>
        <w:t>. Офертата следва да бъде представена до крайния срок на посочения адрес:</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AC1103" w:rsidP="00AC1103">
      <w:pPr>
        <w:tabs>
          <w:tab w:val="left" w:pos="0"/>
          <w:tab w:val="left" w:pos="360"/>
        </w:tabs>
        <w:spacing w:after="0" w:line="360" w:lineRule="auto"/>
        <w:jc w:val="center"/>
        <w:rPr>
          <w:rFonts w:ascii="Times New Roman" w:eastAsia="Times New Roman" w:hAnsi="Times New Roman" w:cs="Times New Roman"/>
          <w:b/>
          <w:sz w:val="24"/>
          <w:szCs w:val="24"/>
          <w:u w:val="single"/>
        </w:rPr>
      </w:pPr>
      <w:r w:rsidRPr="00765A25">
        <w:rPr>
          <w:rFonts w:ascii="Times New Roman" w:eastAsia="Times New Roman" w:hAnsi="Times New Roman" w:cs="Times New Roman"/>
          <w:b/>
          <w:sz w:val="24"/>
          <w:szCs w:val="24"/>
          <w:u w:val="single"/>
        </w:rPr>
        <w:t>Място за подаване на офертите:</w:t>
      </w:r>
    </w:p>
    <w:p w:rsidR="00AC1103" w:rsidRPr="00765A25" w:rsidRDefault="00AC1103" w:rsidP="00AC1103">
      <w:pPr>
        <w:tabs>
          <w:tab w:val="left" w:pos="0"/>
          <w:tab w:val="left" w:pos="360"/>
        </w:tabs>
        <w:spacing w:after="0" w:line="360" w:lineRule="auto"/>
        <w:jc w:val="center"/>
        <w:rPr>
          <w:rFonts w:ascii="Times New Roman" w:eastAsia="Times New Roman" w:hAnsi="Times New Roman" w:cs="Times New Roman"/>
          <w:b/>
          <w:sz w:val="24"/>
          <w:szCs w:val="24"/>
        </w:rPr>
      </w:pPr>
      <w:r w:rsidRPr="00765A25">
        <w:rPr>
          <w:rFonts w:ascii="Times New Roman" w:eastAsia="Times New Roman" w:hAnsi="Times New Roman" w:cs="Times New Roman"/>
          <w:b/>
          <w:sz w:val="24"/>
          <w:szCs w:val="24"/>
        </w:rPr>
        <w:t>гр. София 1</w:t>
      </w:r>
      <w:r w:rsidR="00E96046">
        <w:rPr>
          <w:rFonts w:ascii="Times New Roman" w:eastAsia="Times New Roman" w:hAnsi="Times New Roman" w:cs="Times New Roman"/>
          <w:b/>
          <w:sz w:val="24"/>
          <w:szCs w:val="24"/>
        </w:rPr>
        <w:t>113</w:t>
      </w:r>
      <w:r w:rsidRPr="00765A25">
        <w:rPr>
          <w:rFonts w:ascii="Times New Roman" w:eastAsia="Times New Roman" w:hAnsi="Times New Roman" w:cs="Times New Roman"/>
          <w:b/>
          <w:sz w:val="24"/>
          <w:szCs w:val="24"/>
        </w:rPr>
        <w:t>, бул. „</w:t>
      </w:r>
      <w:r w:rsidR="00E96046">
        <w:rPr>
          <w:rFonts w:ascii="Times New Roman" w:eastAsia="Times New Roman" w:hAnsi="Times New Roman" w:cs="Times New Roman"/>
          <w:b/>
          <w:sz w:val="24"/>
          <w:szCs w:val="24"/>
        </w:rPr>
        <w:t>Цариградско шосе“ 125, бл. 5</w:t>
      </w:r>
    </w:p>
    <w:p w:rsidR="00AC1103" w:rsidRPr="00765A25" w:rsidRDefault="00E96046" w:rsidP="00AC1103">
      <w:pPr>
        <w:tabs>
          <w:tab w:val="left" w:pos="0"/>
          <w:tab w:val="left" w:pos="3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Изпълнителна агенция „Оперативна програма“ Наука и образование за интелигентен растеж“</w:t>
      </w:r>
      <w:r w:rsidR="00AC1103" w:rsidRPr="00765A25">
        <w:rPr>
          <w:rFonts w:ascii="Times New Roman" w:eastAsia="Times New Roman" w:hAnsi="Times New Roman" w:cs="Times New Roman"/>
          <w:b/>
          <w:sz w:val="24"/>
          <w:szCs w:val="24"/>
        </w:rPr>
        <w:t>,</w:t>
      </w:r>
    </w:p>
    <w:p w:rsidR="00AC1103" w:rsidRPr="00765A25" w:rsidRDefault="00E96046" w:rsidP="00AC1103">
      <w:pPr>
        <w:tabs>
          <w:tab w:val="left" w:pos="0"/>
          <w:tab w:val="left" w:pos="36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Деловодство, ет. 1</w:t>
      </w:r>
    </w:p>
    <w:p w:rsidR="00AC1103" w:rsidRPr="00765A25" w:rsidRDefault="00AC1103" w:rsidP="00AC1103">
      <w:pPr>
        <w:tabs>
          <w:tab w:val="left" w:pos="0"/>
          <w:tab w:val="left" w:pos="360"/>
        </w:tabs>
        <w:spacing w:after="0" w:line="360" w:lineRule="auto"/>
        <w:jc w:val="center"/>
        <w:rPr>
          <w:rFonts w:ascii="Times New Roman" w:eastAsia="Times New Roman" w:hAnsi="Times New Roman" w:cs="Times New Roman"/>
          <w:b/>
          <w:sz w:val="24"/>
          <w:szCs w:val="24"/>
          <w:u w:val="single"/>
        </w:rPr>
      </w:pPr>
      <w:r w:rsidRPr="00765A25">
        <w:rPr>
          <w:rFonts w:ascii="Times New Roman" w:eastAsia="Times New Roman" w:hAnsi="Times New Roman" w:cs="Times New Roman"/>
          <w:b/>
          <w:sz w:val="24"/>
          <w:szCs w:val="24"/>
          <w:u w:val="single"/>
        </w:rPr>
        <w:t>Място на отваряне на офертите :</w:t>
      </w:r>
    </w:p>
    <w:p w:rsidR="00AC1103" w:rsidRPr="00765A25" w:rsidRDefault="00AC1103" w:rsidP="00AC1103">
      <w:pPr>
        <w:tabs>
          <w:tab w:val="left" w:pos="0"/>
          <w:tab w:val="left" w:pos="360"/>
        </w:tabs>
        <w:spacing w:after="0" w:line="360" w:lineRule="auto"/>
        <w:jc w:val="center"/>
        <w:rPr>
          <w:rFonts w:ascii="Times New Roman" w:eastAsia="Times New Roman" w:hAnsi="Times New Roman" w:cs="Times New Roman"/>
          <w:b/>
          <w:sz w:val="24"/>
          <w:szCs w:val="24"/>
        </w:rPr>
      </w:pPr>
      <w:r w:rsidRPr="00765A25">
        <w:rPr>
          <w:rFonts w:ascii="Times New Roman" w:eastAsia="Times New Roman" w:hAnsi="Times New Roman" w:cs="Times New Roman"/>
          <w:b/>
          <w:sz w:val="24"/>
          <w:szCs w:val="24"/>
        </w:rPr>
        <w:t>гр. София 1</w:t>
      </w:r>
      <w:r w:rsidR="00E96046">
        <w:rPr>
          <w:rFonts w:ascii="Times New Roman" w:eastAsia="Times New Roman" w:hAnsi="Times New Roman" w:cs="Times New Roman"/>
          <w:b/>
          <w:sz w:val="24"/>
          <w:szCs w:val="24"/>
        </w:rPr>
        <w:t>113</w:t>
      </w:r>
      <w:r w:rsidRPr="00765A25">
        <w:rPr>
          <w:rFonts w:ascii="Times New Roman" w:eastAsia="Times New Roman" w:hAnsi="Times New Roman" w:cs="Times New Roman"/>
          <w:b/>
          <w:sz w:val="24"/>
          <w:szCs w:val="24"/>
        </w:rPr>
        <w:t xml:space="preserve">, </w:t>
      </w:r>
      <w:r w:rsidR="00E96046" w:rsidRPr="00E96046">
        <w:rPr>
          <w:rFonts w:ascii="Times New Roman" w:eastAsia="Times New Roman" w:hAnsi="Times New Roman" w:cs="Times New Roman"/>
          <w:b/>
          <w:sz w:val="24"/>
          <w:szCs w:val="24"/>
        </w:rPr>
        <w:t>бул. „Цариградско шосе“ 125, бл. 5</w:t>
      </w:r>
    </w:p>
    <w:p w:rsidR="00AC1103" w:rsidRPr="00765A25" w:rsidRDefault="00E96046" w:rsidP="00AC1103">
      <w:pPr>
        <w:tabs>
          <w:tab w:val="left" w:pos="0"/>
          <w:tab w:val="left" w:pos="360"/>
        </w:tabs>
        <w:spacing w:after="0" w:line="360" w:lineRule="auto"/>
        <w:jc w:val="center"/>
        <w:rPr>
          <w:rFonts w:ascii="Times New Roman" w:eastAsia="Times New Roman" w:hAnsi="Times New Roman" w:cs="Times New Roman"/>
          <w:b/>
          <w:sz w:val="24"/>
          <w:szCs w:val="24"/>
        </w:rPr>
      </w:pPr>
      <w:r w:rsidRPr="00E96046">
        <w:rPr>
          <w:rFonts w:ascii="Times New Roman" w:eastAsia="Times New Roman" w:hAnsi="Times New Roman" w:cs="Times New Roman"/>
          <w:b/>
          <w:sz w:val="24"/>
          <w:szCs w:val="24"/>
        </w:rPr>
        <w:t>Изпълнителна агенция „Оперативна програма“ Наука и обра</w:t>
      </w:r>
      <w:r>
        <w:rPr>
          <w:rFonts w:ascii="Times New Roman" w:eastAsia="Times New Roman" w:hAnsi="Times New Roman" w:cs="Times New Roman"/>
          <w:b/>
          <w:sz w:val="24"/>
          <w:szCs w:val="24"/>
        </w:rPr>
        <w:t>зование за интелигентен растеж“</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E70482" w:rsidP="00AC1103">
      <w:pPr>
        <w:tabs>
          <w:tab w:val="left"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F85">
        <w:rPr>
          <w:rFonts w:ascii="Times New Roman" w:eastAsia="Times New Roman" w:hAnsi="Times New Roman" w:cs="Times New Roman"/>
          <w:sz w:val="24"/>
          <w:szCs w:val="24"/>
        </w:rPr>
        <w:t>9.3</w:t>
      </w:r>
      <w:r w:rsidR="00AC1103" w:rsidRPr="00765A25">
        <w:rPr>
          <w:rFonts w:ascii="Times New Roman" w:eastAsia="Times New Roman" w:hAnsi="Times New Roman" w:cs="Times New Roman"/>
          <w:sz w:val="24"/>
          <w:szCs w:val="24"/>
        </w:rPr>
        <w:t>. Ако участникът изпраща офертата чрез препоръчана поща или куриерска служба, разноските за това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забавяне или загубване на офертата е за участника.</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E70482" w:rsidP="00AC1103">
      <w:pPr>
        <w:tabs>
          <w:tab w:val="left"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F85">
        <w:rPr>
          <w:rFonts w:ascii="Times New Roman" w:eastAsia="Times New Roman" w:hAnsi="Times New Roman" w:cs="Times New Roman"/>
          <w:sz w:val="24"/>
          <w:szCs w:val="24"/>
        </w:rPr>
        <w:t>9.4</w:t>
      </w:r>
      <w:r w:rsidR="00AC1103" w:rsidRPr="00765A25">
        <w:rPr>
          <w:rFonts w:ascii="Times New Roman" w:eastAsia="Times New Roman" w:hAnsi="Times New Roman" w:cs="Times New Roman"/>
          <w:sz w:val="24"/>
          <w:szCs w:val="24"/>
        </w:rPr>
        <w:t>. Възложителят не се ангажира да съдейства за пристигането на офертата на адреса и в срока, определен от него.</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833F85" w:rsidP="00AC1103">
      <w:pPr>
        <w:tabs>
          <w:tab w:val="left" w:pos="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AC1103" w:rsidRPr="00765A25">
        <w:rPr>
          <w:rFonts w:ascii="Times New Roman" w:eastAsia="Times New Roman" w:hAnsi="Times New Roman" w:cs="Times New Roman"/>
          <w:sz w:val="24"/>
          <w:szCs w:val="24"/>
        </w:rPr>
        <w:t>. Оферта, представена след изтичане на крайния срок, не се приема от Възложителя. Такава оферта незабавно се връща на приносителя и това се отбелязва в регистъра на Възложителя.</w:t>
      </w:r>
    </w:p>
    <w:p w:rsidR="00AC1103" w:rsidRPr="00765A25" w:rsidRDefault="00AC1103" w:rsidP="00AC1103">
      <w:pPr>
        <w:tabs>
          <w:tab w:val="left" w:pos="360"/>
        </w:tabs>
        <w:spacing w:after="0" w:line="360" w:lineRule="auto"/>
        <w:jc w:val="both"/>
        <w:rPr>
          <w:rFonts w:ascii="Times New Roman" w:eastAsia="Times New Roman" w:hAnsi="Times New Roman" w:cs="Times New Roman"/>
          <w:sz w:val="24"/>
          <w:szCs w:val="24"/>
        </w:rPr>
      </w:pPr>
    </w:p>
    <w:p w:rsidR="00AC1103" w:rsidRPr="00765A25" w:rsidRDefault="00833F85" w:rsidP="00AC1103">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AC1103" w:rsidRPr="00765A25">
        <w:rPr>
          <w:rFonts w:ascii="Times New Roman" w:eastAsia="Times New Roman" w:hAnsi="Times New Roman" w:cs="Times New Roman"/>
          <w:b/>
          <w:sz w:val="24"/>
          <w:szCs w:val="24"/>
        </w:rPr>
        <w:t>4. ДРУГИ УСЛОВИЯ</w:t>
      </w:r>
    </w:p>
    <w:p w:rsidR="00AC1103" w:rsidRPr="00765A25" w:rsidRDefault="00833F85" w:rsidP="00AC1103">
      <w:pPr>
        <w:tabs>
          <w:tab w:val="left" w:pos="360"/>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AC1103" w:rsidRPr="00765A25">
        <w:rPr>
          <w:rFonts w:ascii="Times New Roman" w:eastAsia="Times New Roman" w:hAnsi="Times New Roman" w:cs="Times New Roman"/>
          <w:sz w:val="24"/>
          <w:szCs w:val="24"/>
        </w:rPr>
        <w:t>. Всички действия на Възложителя към участниците са в писмен вид.</w:t>
      </w:r>
    </w:p>
    <w:p w:rsidR="00AC1103" w:rsidRPr="00765A25" w:rsidRDefault="00AC1103" w:rsidP="00AC1103">
      <w:pPr>
        <w:tabs>
          <w:tab w:val="left" w:pos="0"/>
          <w:tab w:val="left" w:pos="360"/>
          <w:tab w:val="left" w:pos="1134"/>
        </w:tabs>
        <w:spacing w:after="0" w:line="360" w:lineRule="auto"/>
        <w:jc w:val="both"/>
        <w:rPr>
          <w:rFonts w:ascii="Times New Roman" w:eastAsia="Times New Roman" w:hAnsi="Times New Roman" w:cs="Times New Roman"/>
          <w:sz w:val="24"/>
          <w:szCs w:val="24"/>
        </w:rPr>
      </w:pPr>
      <w:r w:rsidRPr="00765A25">
        <w:rPr>
          <w:rFonts w:ascii="Times New Roman" w:eastAsia="Times New Roman" w:hAnsi="Times New Roman" w:cs="Times New Roman"/>
          <w:sz w:val="24"/>
          <w:szCs w:val="24"/>
        </w:rPr>
        <w:t xml:space="preserve">Решенията на Възложителя, за които той е длъжен да уведоми участниците, се връчват </w:t>
      </w:r>
      <w:r w:rsidR="00315F75">
        <w:rPr>
          <w:rFonts w:ascii="Times New Roman" w:eastAsia="Times New Roman" w:hAnsi="Times New Roman" w:cs="Times New Roman"/>
          <w:sz w:val="24"/>
          <w:szCs w:val="24"/>
        </w:rPr>
        <w:t>по предвидения в чл. 43, ал. 5 от ЗОП ред</w:t>
      </w:r>
      <w:r w:rsidRPr="00765A25">
        <w:rPr>
          <w:rFonts w:ascii="Times New Roman" w:eastAsia="Times New Roman" w:hAnsi="Times New Roman" w:cs="Times New Roman"/>
          <w:sz w:val="24"/>
          <w:szCs w:val="24"/>
        </w:rPr>
        <w:t>.</w:t>
      </w:r>
    </w:p>
    <w:p w:rsidR="00AC1103" w:rsidRPr="00765A25" w:rsidRDefault="00833F85" w:rsidP="00AC1103">
      <w:pPr>
        <w:tabs>
          <w:tab w:val="left" w:pos="360"/>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1103" w:rsidRPr="00765A25">
        <w:rPr>
          <w:rFonts w:ascii="Times New Roman" w:eastAsia="Times New Roman" w:hAnsi="Times New Roman" w:cs="Times New Roman"/>
          <w:sz w:val="24"/>
          <w:szCs w:val="24"/>
        </w:rPr>
        <w:t>2. Във връзка с провеждането на процедурата и подготовката на офертите от участниците, за въпроси, които не са разгледани в настоящите указания, следва да се спазват изискванията на ЗОП, обявлението и условията, посочени в другите документи от документацията в процедурата.</w:t>
      </w:r>
      <w:bookmarkStart w:id="0" w:name="_GoBack"/>
      <w:bookmarkEnd w:id="0"/>
    </w:p>
    <w:sectPr w:rsidR="00AC1103" w:rsidRPr="00765A25" w:rsidSect="00815754">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9B" w:rsidRDefault="0043419B" w:rsidP="00C04503">
      <w:pPr>
        <w:spacing w:after="0" w:line="240" w:lineRule="auto"/>
      </w:pPr>
      <w:r>
        <w:separator/>
      </w:r>
    </w:p>
  </w:endnote>
  <w:endnote w:type="continuationSeparator" w:id="0">
    <w:p w:rsidR="0043419B" w:rsidRDefault="0043419B" w:rsidP="00C0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swiss"/>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22" w:rsidRPr="00422D1A" w:rsidRDefault="00280322" w:rsidP="00280322">
    <w:pPr>
      <w:pStyle w:val="Footer"/>
      <w:jc w:val="center"/>
      <w:rPr>
        <w:rFonts w:ascii="Times New Roman" w:hAnsi="Times New Roman" w:cs="Times New Roman"/>
        <w:sz w:val="20"/>
        <w:szCs w:val="20"/>
      </w:rPr>
    </w:pPr>
    <w:r w:rsidRPr="00422D1A">
      <w:rPr>
        <w:rFonts w:ascii="Times New Roman" w:hAnsi="Times New Roman" w:cs="Times New Roman"/>
        <w:sz w:val="20"/>
        <w:szCs w:val="20"/>
      </w:rPr>
      <w:t>BG05M2OP001-4.001</w:t>
    </w:r>
    <w:r>
      <w:rPr>
        <w:rFonts w:ascii="Times New Roman" w:hAnsi="Times New Roman" w:cs="Times New Roman"/>
        <w:sz w:val="20"/>
        <w:szCs w:val="20"/>
      </w:rPr>
      <w:t>,</w:t>
    </w:r>
    <w:r w:rsidRPr="00422D1A">
      <w:rPr>
        <w:rFonts w:ascii="Times New Roman" w:hAnsi="Times New Roman" w:cs="Times New Roman"/>
        <w:sz w:val="20"/>
        <w:szCs w:val="20"/>
      </w:rPr>
      <w:t xml:space="preserve">  Приоритетна ос 4 „Техническа помощ“</w:t>
    </w:r>
    <w:r>
      <w:rPr>
        <w:rFonts w:ascii="Times New Roman" w:hAnsi="Times New Roman" w:cs="Times New Roman"/>
        <w:sz w:val="20"/>
        <w:szCs w:val="20"/>
      </w:rPr>
      <w:t xml:space="preserve"> </w:t>
    </w:r>
    <w:r w:rsidRPr="00422D1A">
      <w:rPr>
        <w:rFonts w:ascii="Times New Roman" w:hAnsi="Times New Roman" w:cs="Times New Roman"/>
        <w:sz w:val="20"/>
        <w:szCs w:val="20"/>
      </w:rPr>
      <w:t>на Оперативна програма „Наука и образование за интелигентен растеж“</w:t>
    </w:r>
  </w:p>
  <w:p w:rsidR="00280322" w:rsidRDefault="00280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9B" w:rsidRDefault="0043419B" w:rsidP="00C04503">
      <w:pPr>
        <w:spacing w:after="0" w:line="240" w:lineRule="auto"/>
      </w:pPr>
      <w:r>
        <w:separator/>
      </w:r>
    </w:p>
  </w:footnote>
  <w:footnote w:type="continuationSeparator" w:id="0">
    <w:p w:rsidR="0043419B" w:rsidRDefault="0043419B" w:rsidP="00C0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03" w:rsidRDefault="00C04503" w:rsidP="00C04503">
    <w:pPr>
      <w:spacing w:after="200" w:line="276" w:lineRule="auto"/>
      <w:jc w:val="center"/>
    </w:pPr>
    <w:r w:rsidRPr="009A37F9">
      <w:rPr>
        <w:rFonts w:ascii="Calibri" w:eastAsia="Calibri" w:hAnsi="Calibri" w:cs="Times New Roman"/>
        <w:b/>
        <w:noProof/>
        <w:sz w:val="40"/>
        <w:szCs w:val="40"/>
        <w:lang w:eastAsia="bg-BG"/>
      </w:rPr>
      <w:drawing>
        <wp:inline distT="0" distB="0" distL="0" distR="0" wp14:anchorId="162C3E0F" wp14:editId="3A558DAE">
          <wp:extent cx="1581591" cy="501650"/>
          <wp:effectExtent l="0" t="0" r="0" b="0"/>
          <wp:docPr id="13" name="Picture 13" descr="C:\Users\a.radeva\Desktop\KOMPUTAR 2014-25.09\GDSFMOP\LOGA\LOGO EU_R_Dva_F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deva\Desktop\KOMPUTAR 2014-25.09\GDSFMOP\LOGA\LOGO EU_R_Dva_FO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32" cy="506928"/>
                  </a:xfrm>
                  <a:prstGeom prst="rect">
                    <a:avLst/>
                  </a:prstGeom>
                  <a:noFill/>
                  <a:ln>
                    <a:noFill/>
                  </a:ln>
                </pic:spPr>
              </pic:pic>
            </a:graphicData>
          </a:graphic>
        </wp:inline>
      </w:drawing>
    </w:r>
    <w:r w:rsidRPr="009A37F9">
      <w:rPr>
        <w:rFonts w:ascii="Calibri" w:eastAsia="Calibri" w:hAnsi="Calibri" w:cs="Times New Roman"/>
        <w:noProof/>
        <w:lang w:val="en-US" w:eastAsia="bg-BG"/>
      </w:rPr>
      <w:t xml:space="preserve"> </w:t>
    </w:r>
    <w:r w:rsidRPr="009A37F9">
      <w:rPr>
        <w:rFonts w:ascii="Calibri" w:eastAsia="Calibri" w:hAnsi="Calibri" w:cs="Times New Roman"/>
        <w:noProof/>
        <w:lang w:val="en-US" w:eastAsia="bg-BG"/>
      </w:rPr>
      <w:tab/>
    </w:r>
    <w:r w:rsidRPr="009A37F9">
      <w:rPr>
        <w:rFonts w:ascii="Calibri" w:eastAsia="Calibri" w:hAnsi="Calibri" w:cs="Times New Roman"/>
        <w:noProof/>
        <w:lang w:val="en-US" w:eastAsia="bg-BG"/>
      </w:rPr>
      <w:tab/>
    </w:r>
    <w:r w:rsidRPr="009A37F9">
      <w:rPr>
        <w:rFonts w:ascii="Calibri" w:eastAsia="Calibri" w:hAnsi="Calibri" w:cs="Times New Roman"/>
        <w:noProof/>
        <w:lang w:val="en-US" w:eastAsia="bg-BG"/>
      </w:rPr>
      <w:tab/>
    </w:r>
    <w:r>
      <w:rPr>
        <w:rFonts w:ascii="Calibri" w:eastAsia="Calibri" w:hAnsi="Calibri" w:cs="Times New Roman"/>
        <w:noProof/>
        <w:lang w:val="en-US" w:eastAsia="bg-BG"/>
      </w:rPr>
      <w:tab/>
    </w:r>
    <w:r w:rsidRPr="009A37F9">
      <w:rPr>
        <w:rFonts w:ascii="Calibri" w:eastAsia="Calibri" w:hAnsi="Calibri" w:cs="Times New Roman"/>
        <w:noProof/>
        <w:lang w:val="en-US" w:eastAsia="bg-BG"/>
      </w:rPr>
      <w:tab/>
    </w:r>
    <w:r w:rsidRPr="009A37F9">
      <w:rPr>
        <w:rFonts w:ascii="Calibri" w:eastAsia="Calibri" w:hAnsi="Calibri" w:cs="Times New Roman"/>
        <w:noProof/>
        <w:lang w:eastAsia="bg-BG"/>
      </w:rPr>
      <w:drawing>
        <wp:inline distT="0" distB="0" distL="0" distR="0" wp14:anchorId="7F2929F1" wp14:editId="693B0BAB">
          <wp:extent cx="1790700" cy="571500"/>
          <wp:effectExtent l="0" t="0" r="9525" b="0"/>
          <wp:docPr id="14" name="Picture 14" descr="OP_nauka_logo"/>
          <wp:cNvGraphicFramePr/>
          <a:graphic xmlns:a="http://schemas.openxmlformats.org/drawingml/2006/main">
            <a:graphicData uri="http://schemas.openxmlformats.org/drawingml/2006/picture">
              <pic:pic xmlns:pic="http://schemas.openxmlformats.org/drawingml/2006/picture">
                <pic:nvPicPr>
                  <pic:cNvPr id="3" name="Picture 3" descr="OP_nauka_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p>
  <w:p w:rsidR="00C04503" w:rsidRDefault="00C045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A10"/>
    <w:multiLevelType w:val="hybridMultilevel"/>
    <w:tmpl w:val="08ECAACE"/>
    <w:lvl w:ilvl="0" w:tplc="CBF657F8">
      <w:start w:val="1"/>
      <w:numFmt w:val="decimal"/>
      <w:lvlText w:val="%1."/>
      <w:legacy w:legacy="1" w:legacySpace="0" w:legacyIndent="259"/>
      <w:lvlJc w:val="left"/>
      <w:rPr>
        <w:rFonts w:ascii="Times New Roman"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83C11"/>
    <w:multiLevelType w:val="hybridMultilevel"/>
    <w:tmpl w:val="3BC45D5C"/>
    <w:lvl w:ilvl="0" w:tplc="CBF657F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634DD4"/>
    <w:multiLevelType w:val="singleLevel"/>
    <w:tmpl w:val="CBF657F8"/>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27A77E0F"/>
    <w:multiLevelType w:val="multilevel"/>
    <w:tmpl w:val="B1F804CE"/>
    <w:lvl w:ilvl="0">
      <w:start w:val="1"/>
      <w:numFmt w:val="decimal"/>
      <w:lvlText w:val="%1."/>
      <w:lvlJc w:val="left"/>
      <w:pPr>
        <w:ind w:left="1320" w:hanging="360"/>
      </w:pPr>
      <w:rPr>
        <w:rFonts w:ascii="Times New Roman" w:hAnsi="Times New Roman" w:cs="Times New Roman"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4" w15:restartNumberingAfterBreak="0">
    <w:nsid w:val="7469203F"/>
    <w:multiLevelType w:val="hybridMultilevel"/>
    <w:tmpl w:val="A4C48E66"/>
    <w:lvl w:ilvl="0" w:tplc="0402000D">
      <w:start w:val="1"/>
      <w:numFmt w:val="bullet"/>
      <w:lvlText w:val=""/>
      <w:lvlJc w:val="left"/>
      <w:pPr>
        <w:tabs>
          <w:tab w:val="num" w:pos="1320"/>
        </w:tabs>
        <w:ind w:left="1320" w:hanging="360"/>
      </w:pPr>
      <w:rPr>
        <w:rFonts w:ascii="Wingdings" w:hAnsi="Wingdings" w:hint="default"/>
      </w:rPr>
    </w:lvl>
    <w:lvl w:ilvl="1" w:tplc="04020003" w:tentative="1">
      <w:start w:val="1"/>
      <w:numFmt w:val="bullet"/>
      <w:lvlText w:val="o"/>
      <w:lvlJc w:val="left"/>
      <w:pPr>
        <w:tabs>
          <w:tab w:val="num" w:pos="2040"/>
        </w:tabs>
        <w:ind w:left="2040" w:hanging="360"/>
      </w:pPr>
      <w:rPr>
        <w:rFonts w:ascii="Courier New" w:hAnsi="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CC"/>
    <w:rsid w:val="000C5D0C"/>
    <w:rsid w:val="00155B46"/>
    <w:rsid w:val="00175A65"/>
    <w:rsid w:val="001E51E4"/>
    <w:rsid w:val="001E5C77"/>
    <w:rsid w:val="00280322"/>
    <w:rsid w:val="0028309D"/>
    <w:rsid w:val="00295C0B"/>
    <w:rsid w:val="00315F75"/>
    <w:rsid w:val="003760E4"/>
    <w:rsid w:val="003C5C81"/>
    <w:rsid w:val="00403CE8"/>
    <w:rsid w:val="0043419B"/>
    <w:rsid w:val="00461A32"/>
    <w:rsid w:val="004D0922"/>
    <w:rsid w:val="005F6130"/>
    <w:rsid w:val="00767C75"/>
    <w:rsid w:val="007C25EE"/>
    <w:rsid w:val="00815754"/>
    <w:rsid w:val="00833D43"/>
    <w:rsid w:val="00833F85"/>
    <w:rsid w:val="00843164"/>
    <w:rsid w:val="00861D04"/>
    <w:rsid w:val="008D1C97"/>
    <w:rsid w:val="009654DB"/>
    <w:rsid w:val="00AC1103"/>
    <w:rsid w:val="00AF4C79"/>
    <w:rsid w:val="00B0713C"/>
    <w:rsid w:val="00B23D30"/>
    <w:rsid w:val="00BC1921"/>
    <w:rsid w:val="00BC6518"/>
    <w:rsid w:val="00C04503"/>
    <w:rsid w:val="00C81488"/>
    <w:rsid w:val="00CA1FCC"/>
    <w:rsid w:val="00CA39BE"/>
    <w:rsid w:val="00D24B11"/>
    <w:rsid w:val="00D5590B"/>
    <w:rsid w:val="00D7153B"/>
    <w:rsid w:val="00DC5FF8"/>
    <w:rsid w:val="00DF3989"/>
    <w:rsid w:val="00E70482"/>
    <w:rsid w:val="00E90190"/>
    <w:rsid w:val="00E96046"/>
    <w:rsid w:val="00FA305D"/>
    <w:rsid w:val="00FA5F0F"/>
    <w:rsid w:val="00FB60F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FC60-2710-47F8-BC83-50F3A6D3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EE"/>
    <w:pPr>
      <w:ind w:left="720"/>
      <w:contextualSpacing/>
    </w:pPr>
  </w:style>
  <w:style w:type="paragraph" w:styleId="BalloonText">
    <w:name w:val="Balloon Text"/>
    <w:basedOn w:val="Normal"/>
    <w:link w:val="BalloonTextChar"/>
    <w:uiPriority w:val="99"/>
    <w:semiHidden/>
    <w:unhideWhenUsed/>
    <w:rsid w:val="00AC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03"/>
    <w:rPr>
      <w:rFonts w:ascii="Segoe UI" w:hAnsi="Segoe UI" w:cs="Segoe UI"/>
      <w:sz w:val="18"/>
      <w:szCs w:val="18"/>
    </w:rPr>
  </w:style>
  <w:style w:type="character" w:styleId="CommentReference">
    <w:name w:val="annotation reference"/>
    <w:basedOn w:val="DefaultParagraphFont"/>
    <w:uiPriority w:val="99"/>
    <w:semiHidden/>
    <w:unhideWhenUsed/>
    <w:rsid w:val="00C81488"/>
    <w:rPr>
      <w:sz w:val="16"/>
      <w:szCs w:val="16"/>
    </w:rPr>
  </w:style>
  <w:style w:type="paragraph" w:styleId="CommentText">
    <w:name w:val="annotation text"/>
    <w:basedOn w:val="Normal"/>
    <w:link w:val="CommentTextChar"/>
    <w:uiPriority w:val="99"/>
    <w:semiHidden/>
    <w:unhideWhenUsed/>
    <w:rsid w:val="00C81488"/>
    <w:pPr>
      <w:spacing w:line="240" w:lineRule="auto"/>
    </w:pPr>
    <w:rPr>
      <w:sz w:val="20"/>
      <w:szCs w:val="20"/>
    </w:rPr>
  </w:style>
  <w:style w:type="character" w:customStyle="1" w:styleId="CommentTextChar">
    <w:name w:val="Comment Text Char"/>
    <w:basedOn w:val="DefaultParagraphFont"/>
    <w:link w:val="CommentText"/>
    <w:uiPriority w:val="99"/>
    <w:semiHidden/>
    <w:rsid w:val="00C81488"/>
    <w:rPr>
      <w:sz w:val="20"/>
      <w:szCs w:val="20"/>
    </w:rPr>
  </w:style>
  <w:style w:type="paragraph" w:styleId="CommentSubject">
    <w:name w:val="annotation subject"/>
    <w:basedOn w:val="CommentText"/>
    <w:next w:val="CommentText"/>
    <w:link w:val="CommentSubjectChar"/>
    <w:uiPriority w:val="99"/>
    <w:semiHidden/>
    <w:unhideWhenUsed/>
    <w:rsid w:val="00C81488"/>
    <w:rPr>
      <w:b/>
      <w:bCs/>
    </w:rPr>
  </w:style>
  <w:style w:type="character" w:customStyle="1" w:styleId="CommentSubjectChar">
    <w:name w:val="Comment Subject Char"/>
    <w:basedOn w:val="CommentTextChar"/>
    <w:link w:val="CommentSubject"/>
    <w:uiPriority w:val="99"/>
    <w:semiHidden/>
    <w:rsid w:val="00C81488"/>
    <w:rPr>
      <w:b/>
      <w:bCs/>
      <w:sz w:val="20"/>
      <w:szCs w:val="20"/>
    </w:rPr>
  </w:style>
  <w:style w:type="paragraph" w:styleId="Header">
    <w:name w:val="header"/>
    <w:basedOn w:val="Normal"/>
    <w:link w:val="HeaderChar"/>
    <w:uiPriority w:val="99"/>
    <w:unhideWhenUsed/>
    <w:rsid w:val="00C045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503"/>
  </w:style>
  <w:style w:type="paragraph" w:styleId="Footer">
    <w:name w:val="footer"/>
    <w:basedOn w:val="Normal"/>
    <w:link w:val="FooterChar"/>
    <w:uiPriority w:val="99"/>
    <w:unhideWhenUsed/>
    <w:rsid w:val="00C045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Nacheva</dc:creator>
  <cp:lastModifiedBy>Mladen Kolev</cp:lastModifiedBy>
  <cp:revision>9</cp:revision>
  <dcterms:created xsi:type="dcterms:W3CDTF">2016-09-20T11:30:00Z</dcterms:created>
  <dcterms:modified xsi:type="dcterms:W3CDTF">2018-01-19T11:50:00Z</dcterms:modified>
</cp:coreProperties>
</file>